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bCs w:val="0"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Calibri" w:hAnsi="Calibri" w:eastAsia="宋体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Calibri" w:hAnsi="Calibri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35"/>
        <w:jc w:val="center"/>
        <w:rPr>
          <w:b/>
          <w:bCs w:val="0"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32"/>
          <w:szCs w:val="32"/>
          <w:lang w:val="en-US" w:eastAsia="zh-CN" w:bidi="ar"/>
        </w:rPr>
        <w:t>档案工作负责人及兼职档案员登记表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u w:val="single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部门（单位）名称：</w:t>
      </w:r>
      <w:r>
        <w:rPr>
          <w:rFonts w:hint="default" w:ascii="Calibri" w:hAnsi="Calibri" w:eastAsia="宋体" w:cs="Times New Roman"/>
          <w:b/>
          <w:bCs w:val="0"/>
          <w:kern w:val="2"/>
          <w:sz w:val="28"/>
          <w:szCs w:val="28"/>
          <w:u w:val="single"/>
          <w:lang w:val="en-US" w:eastAsia="zh-CN" w:bidi="ar"/>
        </w:rPr>
        <w:t xml:space="preserve">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12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default" w:ascii="Calibri" w:hAnsi="Calibri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档案工作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兼职档案员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赵</cp:lastModifiedBy>
  <dcterms:modified xsi:type="dcterms:W3CDTF">2018-05-11T07:10:16Z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