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0"/>
        <w:rPr>
          <w:rFonts w:ascii="黑体" w:hAnsi="华文仿宋" w:eastAsia="黑体" w:cs="宋体"/>
          <w:b/>
          <w:kern w:val="0"/>
          <w:sz w:val="28"/>
          <w:szCs w:val="28"/>
        </w:rPr>
      </w:pPr>
      <w:r>
        <w:rPr>
          <w:rFonts w:hint="eastAsia" w:ascii="黑体" w:hAnsi="华文仿宋" w:eastAsia="黑体" w:cs="宋体"/>
          <w:b/>
          <w:kern w:val="0"/>
          <w:sz w:val="28"/>
          <w:szCs w:val="28"/>
        </w:rPr>
        <w:t>附件</w:t>
      </w:r>
      <w:r>
        <w:rPr>
          <w:rFonts w:ascii="黑体" w:hAnsi="华文仿宋" w:eastAsia="黑体" w:cs="宋体"/>
          <w:b/>
          <w:kern w:val="0"/>
          <w:sz w:val="28"/>
          <w:szCs w:val="28"/>
        </w:rPr>
        <w:t>2</w:t>
      </w:r>
    </w:p>
    <w:p>
      <w:pPr>
        <w:spacing w:before="156" w:beforeLines="50" w:after="156" w:afterLines="50" w:line="4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．视频类评分参考指标</w:t>
      </w:r>
    </w:p>
    <w:tbl>
      <w:tblPr>
        <w:tblStyle w:val="3"/>
        <w:tblW w:w="8257" w:type="dxa"/>
        <w:jc w:val="center"/>
        <w:tblInd w:w="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1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06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</w:t>
            </w:r>
          </w:p>
          <w:p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规范</w:t>
            </w:r>
          </w:p>
          <w:p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18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材料完整（</w:t>
            </w:r>
            <w:r>
              <w:rPr>
                <w:rFonts w:ascii="黑体" w:hAnsi="Arial" w:eastAsia="黑体" w:cs="Arial"/>
                <w:bCs/>
                <w:color w:val="000000"/>
                <w:kern w:val="0"/>
                <w:sz w:val="24"/>
              </w:rPr>
              <w:t>10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分）：</w:t>
            </w:r>
          </w:p>
          <w:p>
            <w:pPr>
              <w:spacing w:line="380" w:lineRule="exac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每部参赛作品都应提交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个材料，分别是：视频、演示文稿（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PPT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）和教学设计（教案）文稿。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5" w:hRule="atLeast"/>
          <w:jc w:val="center"/>
        </w:trPr>
        <w:tc>
          <w:tcPr>
            <w:tcW w:w="106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安排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18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选题价值（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  <w:t>10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分）：</w:t>
            </w:r>
          </w:p>
          <w:p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选取教学环节中某一知识点、技能点、专题、实训活动作为选题，针对教学中的常见、典型、有代表性的问题或内容进行设计，类型包括但不限于：讲授类、解题类、答疑类、实训实验类、活动类。选题尽量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小而精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，具备独立性、完整性、示范性、代表性，能够有效解决教与学过程中的重点、难点问题。鼓励深入浅出、通俗易懂、短小精悍的作品。</w:t>
            </w:r>
          </w:p>
          <w:p>
            <w:pPr>
              <w:widowControl/>
              <w:spacing w:line="380" w:lineRule="exact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教学设计与组织（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  <w:t>25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分）：</w:t>
            </w:r>
          </w:p>
          <w:p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．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教学方案：围绕选题设计，突出重点，注重实效；教学目的明确，教学思路清晰，注重学生全面发展。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．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教学内容：严谨充实，能理论联系实际，反映社会和专业发展，无科学性、政治性错误及不良信息内容。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．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教学组织与编排：要符合学生的认知规律；教学过程主线清晰、重点突出，逻辑性强，明了易懂；注重突出以学生为主体的教学理念以及学做一体的有机结合。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80" w:lineRule="exact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教学方法与手段（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  <w:t>25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）：</w:t>
            </w:r>
          </w:p>
          <w:p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教学策略选择正确，注重调动学生的学习积极性和创造性思维能力；能根据教学需求选用灵活适当的教学方法；信息技术手段运用合理，正确选择使用各种富媒体，教学辅助效果好。</w:t>
            </w:r>
          </w:p>
          <w:p>
            <w:pPr>
              <w:spacing w:line="380" w:lineRule="exac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鼓励教师在授课过程中，使用包括但不限于：图片、动画、视频、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HTML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网页等多种媒体技术，恰到好处地运用在教学过程中，以实现较好的教学效果。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06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效果</w:t>
            </w:r>
          </w:p>
          <w:p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18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目标达成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  <w:t>(15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分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  <w:t>)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line="380" w:lineRule="exact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完成设定的教学目标，有效解决实际教学问题，能促进学生知识运用及专业能力提高。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80" w:lineRule="exact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教学特色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  <w:t>(15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分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  <w:t>)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spacing w:line="380" w:lineRule="exac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教学形式新颖，教学过程深入浅出，形象生动，趣味性和启发性强，教学氛围的营造有利于提升学生学习的积极主动性。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spacing w:before="156" w:beforeLines="50" w:after="156" w:afterLines="50" w:line="46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．文本类参考指标</w:t>
      </w:r>
    </w:p>
    <w:tbl>
      <w:tblPr>
        <w:tblStyle w:val="3"/>
        <w:tblW w:w="831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7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选题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58" w:type="dxa"/>
            <w:shd w:val="clear" w:color="000000" w:fill="FFFFFF"/>
            <w:vAlign w:val="center"/>
          </w:tcPr>
          <w:p>
            <w:pPr>
              <w:pStyle w:val="4"/>
              <w:widowControl/>
              <w:spacing w:line="40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．针对性和实用性。作品选题应从当前教师或者学生所面临的实际问题入手，具有针对性和实用性。（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分）</w:t>
            </w:r>
          </w:p>
          <w:p>
            <w:pPr>
              <w:pStyle w:val="4"/>
              <w:widowControl/>
              <w:spacing w:line="40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．独特性和趣味性。作品能以独特的视角研究高校常见的教育现象和问题，体现出一定的趣味性，能激发读者的阅读兴趣。（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规范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58" w:type="dxa"/>
            <w:shd w:val="clear" w:color="000000" w:fill="FFFFFF"/>
            <w:vAlign w:val="center"/>
          </w:tcPr>
          <w:p>
            <w:pPr>
              <w:pStyle w:val="4"/>
              <w:widowControl/>
              <w:spacing w:line="40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．文本内容与高校教育教学相关，由标题、现象、原因、对策（三段式）等部分组成。（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分）</w:t>
            </w:r>
          </w:p>
          <w:p>
            <w:pPr>
              <w:pStyle w:val="4"/>
              <w:widowControl/>
              <w:spacing w:line="40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．现象、原因、对策每一部分要有独立小标题，标题要醒目、简明。（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分）</w:t>
            </w:r>
          </w:p>
          <w:p>
            <w:pPr>
              <w:pStyle w:val="4"/>
              <w:widowControl/>
              <w:spacing w:line="40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．作品文字表达简洁，字数控制在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800-1200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字以内。（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58" w:type="dxa"/>
            <w:shd w:val="clear" w:color="000000" w:fill="FFFFFF"/>
            <w:vAlign w:val="center"/>
          </w:tcPr>
          <w:p>
            <w:pPr>
              <w:pStyle w:val="4"/>
              <w:widowControl/>
              <w:spacing w:line="40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．通过案例、新闻热点、小故事等方式对相关教育现象的描述要具有针对性、聚焦性，能够从习以为常的现象中发现独特的教育价值。（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分）</w:t>
            </w:r>
          </w:p>
          <w:p>
            <w:pPr>
              <w:pStyle w:val="4"/>
              <w:widowControl/>
              <w:spacing w:line="40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．能用心理学或教育学的相关概念、原理以及经典或前沿的实证研究成果、调查数据来说明解释文本所呈现的教育现象，论证有说服力。（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分）</w:t>
            </w:r>
          </w:p>
          <w:p>
            <w:pPr>
              <w:pStyle w:val="4"/>
              <w:widowControl/>
              <w:spacing w:line="400" w:lineRule="exact"/>
              <w:ind w:firstLine="0" w:firstLineChars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作品内容生动有趣，有很强的可读性，并能使读者在愉悦的阅读中有所启发，有所收获。（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实践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58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作品提出的话题有现实针对性，对策意见有理论依据，且有可操作性和示范性，高校教师在现实中遇到相关问题时，有一定的参考价值。（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分）</w:t>
            </w:r>
          </w:p>
        </w:tc>
      </w:tr>
    </w:tbl>
    <w:p>
      <w:pPr>
        <w:spacing w:line="460" w:lineRule="exact"/>
        <w:outlineLvl w:val="0"/>
        <w:rPr>
          <w:rFonts w:eastAsia="仿宋_GB2312"/>
          <w:sz w:val="32"/>
          <w:szCs w:val="32"/>
        </w:rPr>
      </w:pPr>
    </w:p>
    <w:p>
      <w:pPr>
        <w:spacing w:after="156" w:afterLines="50" w:line="560" w:lineRule="exact"/>
        <w:ind w:firstLine="640" w:firstLineChars="200"/>
        <w:rPr>
          <w:rFonts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E17C3"/>
    <w:rsid w:val="6D535020"/>
    <w:rsid w:val="769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2018-03-27T08:00:00Z</dcterms:created>
  <dc:creator>pomereo</dc:creator>
  <cp:lastModifiedBy>pomereo</cp:lastModifiedBy>
  <dcterms:modified xsi:type="dcterms:W3CDTF">2018-03-27T08:01:18Z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