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hint="eastAsia"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  <w:lang w:eastAsia="zh-CN"/>
        </w:rPr>
        <w:t>浙江工业大学之江学院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</w:t>
      </w:r>
      <w:r>
        <w:rPr>
          <w:rFonts w:hint="eastAsia" w:ascii="仿宋_GB2312" w:eastAsia="仿宋_GB2312"/>
          <w:sz w:val="30"/>
          <w:szCs w:val="30"/>
          <w:lang w:eastAsia="zh-CN"/>
        </w:rPr>
        <w:t>教务部</w:t>
      </w:r>
      <w:r>
        <w:rPr>
          <w:rFonts w:hint="eastAsia" w:ascii="仿宋_GB2312" w:eastAsia="仿宋_GB2312"/>
          <w:sz w:val="30"/>
          <w:szCs w:val="30"/>
        </w:rPr>
        <w:t>。</w:t>
      </w:r>
      <w:bookmarkStart w:id="0" w:name="_GoBack"/>
      <w:bookmarkEnd w:id="0"/>
    </w:p>
    <w:p>
      <w:pPr>
        <w:spacing w:before="120" w:line="580" w:lineRule="exact"/>
        <w:ind w:firstLine="624"/>
        <w:rPr>
          <w:rFonts w:hint="eastAsia" w:ascii="仿宋_GB2312" w:eastAsia="仿宋_GB2312"/>
          <w:sz w:val="28"/>
          <w:szCs w:val="28"/>
        </w:rPr>
      </w:pPr>
    </w:p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3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学科一级门：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ab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tabs>
                <w:tab w:val="left" w:pos="2100"/>
              </w:tabs>
              <w:ind w:firstLine="2160" w:firstLineChars="900"/>
              <w:jc w:val="left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学科二级类：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rFonts w:hint="eastAsia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3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项目简介</w:t>
            </w:r>
          </w:p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Lines="50" w:afterLines="50" w:line="300" w:lineRule="auto"/>
              <w:ind w:leftChars="0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Lines="50" w:afterLines="50" w:line="300" w:lineRule="auto"/>
              <w:ind w:leftChars="0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3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3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5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6276" w:firstLineChars="2605"/>
              <w:rPr>
                <w:rFonts w:hint="eastAsia"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542" w:firstLineChars="23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011" w:firstLineChars="2495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149" w:firstLineChars="2552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pStyle w:val="5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763F86"/>
    <w:rsid w:val="1B48478E"/>
    <w:rsid w:val="3AC6557F"/>
    <w:rsid w:val="44706715"/>
    <w:rsid w:val="47962FFD"/>
    <w:rsid w:val="53626356"/>
    <w:rsid w:val="684E1AAA"/>
    <w:rsid w:val="7C773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轻舟</cp:lastModifiedBy>
  <dcterms:modified xsi:type="dcterms:W3CDTF">2019-04-12T01:24:59Z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