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pPr>
        <w:jc w:val="left"/>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浙江省“十三五”高校虚拟仿真实验教学</w:t>
      </w:r>
    </w:p>
    <w:p>
      <w:pPr>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rPr>
        <w:t>项目申报表</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tbl>
      <w:tblPr>
        <w:tblStyle w:val="5"/>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noWrap w:val="0"/>
            <w:vAlign w:val="top"/>
          </w:tcPr>
          <w:p>
            <w:pPr>
              <w:jc w:val="center"/>
              <w:rPr>
                <w:rFonts w:hint="eastAsia" w:ascii="仿宋" w:hAnsi="仿宋" w:eastAsia="仿宋"/>
                <w:sz w:val="32"/>
                <w:szCs w:val="32"/>
                <w:lang w:eastAsia="zh-CN"/>
              </w:rPr>
            </w:pPr>
            <w:r>
              <w:rPr>
                <w:rFonts w:hint="eastAsia" w:ascii="仿宋" w:hAnsi="仿宋" w:eastAsia="仿宋"/>
                <w:sz w:val="32"/>
                <w:szCs w:val="32"/>
                <w:lang w:eastAsia="zh-CN"/>
              </w:rPr>
              <w:t>浙江工业大学之江学院</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val="0"/>
            <w:vAlign w:val="top"/>
          </w:tcPr>
          <w:p>
            <w:pPr>
              <w:jc w:val="center"/>
              <w:rPr>
                <w:rFonts w:hint="eastAsia" w:ascii="仿宋" w:hAnsi="仿宋" w:eastAsia="仿宋"/>
                <w:sz w:val="32"/>
                <w:szCs w:val="32"/>
                <w:lang w:eastAsia="zh-CN"/>
              </w:rPr>
            </w:pPr>
            <w:r>
              <w:rPr>
                <w:rFonts w:hint="eastAsia" w:ascii="仿宋" w:hAnsi="仿宋" w:eastAsia="仿宋"/>
                <w:sz w:val="32"/>
                <w:szCs w:val="32"/>
                <w:lang w:eastAsia="zh-CN"/>
              </w:rPr>
              <w:t>企业人才招聘虚拟仿真项目</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val="0"/>
            <w:vAlign w:val="top"/>
          </w:tcPr>
          <w:p>
            <w:pPr>
              <w:jc w:val="center"/>
              <w:rPr>
                <w:rFonts w:hint="eastAsia" w:ascii="仿宋" w:hAnsi="仿宋" w:eastAsia="仿宋"/>
                <w:sz w:val="32"/>
                <w:szCs w:val="32"/>
                <w:lang w:eastAsia="zh-CN"/>
              </w:rPr>
            </w:pPr>
            <w:r>
              <w:rPr>
                <w:rFonts w:hint="eastAsia" w:ascii="仿宋" w:hAnsi="仿宋" w:eastAsia="仿宋"/>
                <w:sz w:val="32"/>
                <w:szCs w:val="32"/>
                <w:lang w:eastAsia="zh-CN"/>
              </w:rPr>
              <w:t>人力资源管理</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val="0"/>
            <w:vAlign w:val="top"/>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120206</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val="0"/>
            <w:vAlign w:val="top"/>
          </w:tcPr>
          <w:p>
            <w:pPr>
              <w:jc w:val="center"/>
              <w:rPr>
                <w:rFonts w:hint="eastAsia" w:ascii="仿宋" w:hAnsi="仿宋" w:eastAsia="仿宋"/>
                <w:sz w:val="32"/>
                <w:szCs w:val="32"/>
                <w:lang w:eastAsia="zh-CN"/>
              </w:rPr>
            </w:pPr>
            <w:r>
              <w:rPr>
                <w:rFonts w:hint="eastAsia" w:ascii="仿宋" w:hAnsi="仿宋" w:eastAsia="仿宋"/>
                <w:sz w:val="32"/>
                <w:szCs w:val="32"/>
                <w:lang w:eastAsia="zh-CN"/>
              </w:rPr>
              <w:t>周春蕾</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r>
              <w:rPr>
                <w:rFonts w:hint="eastAsia" w:ascii="仿宋" w:hAnsi="仿宋" w:eastAsia="仿宋"/>
                <w:sz w:val="32"/>
                <w:szCs w:val="32"/>
                <w:lang w:val="en-US" w:eastAsia="zh-CN"/>
              </w:rPr>
              <w:t>18806819581</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val="0"/>
            <w:vAlign w:val="top"/>
          </w:tcPr>
          <w:p>
            <w:pPr>
              <w:jc w:val="center"/>
              <w:rPr>
                <w:rFonts w:hint="eastAsia" w:ascii="黑体" w:hAnsi="黑体" w:eastAsia="黑体"/>
                <w:sz w:val="24"/>
                <w:szCs w:val="24"/>
                <w:lang w:val="en-US" w:eastAsia="zh-CN"/>
              </w:rPr>
            </w:pPr>
          </w:p>
          <w:p>
            <w:pPr>
              <w:jc w:val="center"/>
              <w:rPr>
                <w:rFonts w:ascii="仿宋" w:hAnsi="仿宋" w:eastAsia="仿宋"/>
                <w:sz w:val="32"/>
                <w:szCs w:val="32"/>
              </w:rPr>
            </w:pPr>
            <w:r>
              <w:rPr>
                <w:rFonts w:hint="eastAsia" w:ascii="黑体" w:hAnsi="黑体" w:eastAsia="黑体"/>
                <w:sz w:val="24"/>
                <w:szCs w:val="24"/>
                <w:lang w:val="en-US" w:eastAsia="zh-CN"/>
              </w:rPr>
              <w:fldChar w:fldCharType="begin"/>
            </w:r>
            <w:r>
              <w:rPr>
                <w:rFonts w:hint="eastAsia" w:ascii="黑体" w:hAnsi="黑体" w:eastAsia="黑体"/>
                <w:sz w:val="24"/>
                <w:szCs w:val="24"/>
                <w:lang w:val="en-US" w:eastAsia="zh-CN"/>
              </w:rPr>
              <w:instrText xml:space="preserve"> HYPERLINK "http://10.248.68.67:8088/simhrm" </w:instrText>
            </w:r>
            <w:r>
              <w:rPr>
                <w:rFonts w:hint="eastAsia" w:ascii="黑体" w:hAnsi="黑体" w:eastAsia="黑体"/>
                <w:sz w:val="24"/>
                <w:szCs w:val="24"/>
                <w:lang w:val="en-US" w:eastAsia="zh-CN"/>
              </w:rPr>
              <w:fldChar w:fldCharType="separate"/>
            </w:r>
            <w:r>
              <w:rPr>
                <w:rStyle w:val="11"/>
                <w:rFonts w:hint="eastAsia" w:ascii="黑体" w:hAnsi="黑体" w:eastAsia="黑体"/>
                <w:sz w:val="24"/>
                <w:szCs w:val="24"/>
                <w:lang w:val="en-US" w:eastAsia="zh-CN"/>
              </w:rPr>
              <w:t>http://10.248.68.67:8088/simhrm</w:t>
            </w:r>
            <w:r>
              <w:rPr>
                <w:rFonts w:hint="eastAsia" w:ascii="黑体" w:hAnsi="黑体" w:eastAsia="黑体"/>
                <w:sz w:val="24"/>
                <w:szCs w:val="24"/>
                <w:lang w:val="en-US" w:eastAsia="zh-CN"/>
              </w:rPr>
              <w:fldChar w:fldCharType="end"/>
            </w: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浙江省教育厅 制</w:t>
      </w: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hint="eastAsia" w:ascii="仿宋" w:hAnsi="仿宋" w:eastAsia="仿宋"/>
          <w:sz w:val="32"/>
          <w:szCs w:val="32"/>
        </w:rPr>
        <w:t xml:space="preserve">   </w:t>
      </w:r>
      <w:r>
        <w:rPr>
          <w:rFonts w:ascii="Times New Roman" w:hAnsi="Times New Roman" w:eastAsia="仿宋_GB2312"/>
          <w:sz w:val="32"/>
          <w:szCs w:val="32"/>
        </w:rPr>
        <w:t xml:space="preserve"> 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所属专业代码，依据《普通高等学校本科专业目录（2012年）》填写6位代码。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r>
        <w:rPr>
          <w:rFonts w:hint="eastAsia" w:ascii="黑体" w:hAnsi="黑体" w:eastAsia="黑体"/>
          <w:bCs/>
          <w:sz w:val="28"/>
        </w:rPr>
        <w:t xml:space="preserve">    </w:t>
      </w: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91"/>
        <w:gridCol w:w="112"/>
        <w:gridCol w:w="1560"/>
        <w:gridCol w:w="748"/>
        <w:gridCol w:w="109"/>
        <w:gridCol w:w="934"/>
        <w:gridCol w:w="103"/>
        <w:gridCol w:w="1290"/>
        <w:gridCol w:w="34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3"/>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姓 </w:t>
            </w:r>
            <w:r>
              <w:rPr>
                <w:rFonts w:ascii="黑体" w:hAnsi="黑体" w:eastAsia="黑体"/>
                <w:bCs/>
                <w:sz w:val="24"/>
              </w:rPr>
              <w:t xml:space="preserve"> </w:t>
            </w:r>
            <w:r>
              <w:rPr>
                <w:rFonts w:hint="eastAsia" w:ascii="黑体" w:hAnsi="黑体" w:eastAsia="黑体"/>
                <w:bCs/>
                <w:sz w:val="24"/>
              </w:rPr>
              <w:t>名</w:t>
            </w:r>
          </w:p>
        </w:tc>
        <w:tc>
          <w:tcPr>
            <w:tcW w:w="1560" w:type="dxa"/>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24"/>
                <w:lang w:eastAsia="zh-CN"/>
              </w:rPr>
              <w:t>周春蕾</w:t>
            </w:r>
          </w:p>
        </w:tc>
        <w:tc>
          <w:tcPr>
            <w:tcW w:w="748"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24"/>
                <w:lang w:eastAsia="zh-CN"/>
              </w:rPr>
              <w:t>女</w:t>
            </w: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0"/>
            <w:vAlign w:val="center"/>
          </w:tcPr>
          <w:p>
            <w:pPr>
              <w:tabs>
                <w:tab w:val="left" w:pos="2219"/>
              </w:tabs>
              <w:suppressAutoHyphens/>
              <w:spacing w:line="288" w:lineRule="auto"/>
              <w:jc w:val="center"/>
              <w:rPr>
                <w:rFonts w:hint="default" w:ascii="黑体" w:hAnsi="黑体" w:eastAsia="黑体"/>
                <w:bCs/>
                <w:sz w:val="24"/>
                <w:lang w:val="en-US" w:eastAsia="zh-CN"/>
              </w:rPr>
            </w:pPr>
            <w:r>
              <w:rPr>
                <w:rFonts w:hint="eastAsia" w:ascii="黑体" w:hAnsi="黑体" w:eastAsia="黑体"/>
                <w:bCs/>
                <w:sz w:val="24"/>
                <w:lang w:val="en-US" w:eastAsia="zh-CN"/>
              </w:rPr>
              <w:t>1971年7月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3"/>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学 </w:t>
            </w:r>
            <w:r>
              <w:rPr>
                <w:rFonts w:ascii="黑体" w:hAnsi="黑体" w:eastAsia="黑体"/>
                <w:bCs/>
                <w:sz w:val="24"/>
              </w:rPr>
              <w:t xml:space="preserve"> </w:t>
            </w:r>
            <w:r>
              <w:rPr>
                <w:rFonts w:hint="eastAsia" w:ascii="黑体" w:hAnsi="黑体" w:eastAsia="黑体"/>
                <w:bCs/>
                <w:sz w:val="24"/>
              </w:rPr>
              <w:t>历</w:t>
            </w:r>
          </w:p>
        </w:tc>
        <w:tc>
          <w:tcPr>
            <w:tcW w:w="1560" w:type="dxa"/>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24"/>
                <w:lang w:eastAsia="zh-CN"/>
              </w:rPr>
              <w:t>研究生</w:t>
            </w:r>
          </w:p>
        </w:tc>
        <w:tc>
          <w:tcPr>
            <w:tcW w:w="748"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24"/>
                <w:lang w:eastAsia="zh-CN"/>
              </w:rPr>
              <w:t>硕士</w:t>
            </w: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0"/>
            <w:vAlign w:val="center"/>
          </w:tcPr>
          <w:p>
            <w:pPr>
              <w:tabs>
                <w:tab w:val="left" w:pos="2219"/>
              </w:tabs>
              <w:suppressAutoHyphens/>
              <w:spacing w:line="288" w:lineRule="auto"/>
              <w:jc w:val="center"/>
              <w:rPr>
                <w:rFonts w:hint="default" w:ascii="黑体" w:hAnsi="黑体" w:eastAsia="黑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3"/>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560" w:type="dxa"/>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24"/>
                <w:lang w:eastAsia="zh-CN"/>
              </w:rPr>
              <w:t>讲师</w:t>
            </w:r>
          </w:p>
        </w:tc>
        <w:tc>
          <w:tcPr>
            <w:tcW w:w="748"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lang w:val="en-US" w:eastAsia="zh-CN"/>
              </w:rPr>
              <w:t>18806819581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3"/>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4"/>
            <w:noWrap w:val="0"/>
            <w:vAlign w:val="center"/>
          </w:tcPr>
          <w:p>
            <w:pPr>
              <w:tabs>
                <w:tab w:val="left" w:pos="2219"/>
              </w:tabs>
              <w:suppressAutoHyphens/>
              <w:spacing w:line="288" w:lineRule="auto"/>
              <w:jc w:val="center"/>
              <w:rPr>
                <w:rFonts w:hint="eastAsia" w:ascii="黑体" w:hAnsi="黑体" w:eastAsia="黑体"/>
                <w:bCs/>
                <w:sz w:val="24"/>
                <w:lang w:val="en-US" w:eastAsia="zh-CN"/>
              </w:rPr>
            </w:pPr>
            <w:r>
              <w:rPr>
                <w:rFonts w:hint="eastAsia" w:ascii="黑体" w:hAnsi="黑体" w:eastAsia="黑体"/>
                <w:bCs/>
                <w:sz w:val="24"/>
                <w:lang w:val="en-US" w:eastAsia="zh-CN"/>
              </w:rPr>
              <w:t>商学院</w:t>
            </w: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0"/>
            <w:vAlign w:val="center"/>
          </w:tcPr>
          <w:p>
            <w:pPr>
              <w:tabs>
                <w:tab w:val="left" w:pos="2219"/>
              </w:tabs>
              <w:suppressAutoHyphens/>
              <w:spacing w:line="288" w:lineRule="auto"/>
              <w:jc w:val="center"/>
              <w:rPr>
                <w:rFonts w:hint="default" w:ascii="黑体" w:hAnsi="黑体" w:eastAsia="黑体"/>
                <w:bCs/>
                <w:sz w:val="18"/>
                <w:szCs w:val="18"/>
                <w:lang w:val="en-US" w:eastAsia="zh-CN"/>
              </w:rPr>
            </w:pPr>
            <w:r>
              <w:rPr>
                <w:rFonts w:hint="eastAsia" w:ascii="黑体" w:hAnsi="黑体" w:eastAsia="黑体"/>
                <w:bCs/>
                <w:sz w:val="18"/>
                <w:szCs w:val="18"/>
                <w:lang w:val="en-US" w:eastAsia="zh-CN"/>
              </w:rPr>
              <w:fldChar w:fldCharType="begin"/>
            </w:r>
            <w:r>
              <w:rPr>
                <w:rFonts w:hint="eastAsia" w:ascii="黑体" w:hAnsi="黑体" w:eastAsia="黑体"/>
                <w:bCs/>
                <w:sz w:val="18"/>
                <w:szCs w:val="18"/>
                <w:lang w:val="en-US" w:eastAsia="zh-CN"/>
              </w:rPr>
              <w:instrText xml:space="preserve"> HYPERLINK "mailto:zjutzhou@126.com" </w:instrText>
            </w:r>
            <w:r>
              <w:rPr>
                <w:rFonts w:hint="eastAsia" w:ascii="黑体" w:hAnsi="黑体" w:eastAsia="黑体"/>
                <w:bCs/>
                <w:sz w:val="18"/>
                <w:szCs w:val="18"/>
                <w:lang w:val="en-US" w:eastAsia="zh-CN"/>
              </w:rPr>
              <w:fldChar w:fldCharType="separate"/>
            </w:r>
            <w:r>
              <w:rPr>
                <w:rStyle w:val="11"/>
                <w:rFonts w:hint="eastAsia" w:ascii="黑体" w:hAnsi="黑体" w:eastAsia="黑体"/>
                <w:bCs/>
                <w:sz w:val="18"/>
                <w:szCs w:val="18"/>
                <w:lang w:val="en-US" w:eastAsia="zh-CN"/>
              </w:rPr>
              <w:t>zjutzhou@126.com</w:t>
            </w:r>
            <w:r>
              <w:rPr>
                <w:rFonts w:hint="eastAsia" w:ascii="黑体" w:hAnsi="黑体" w:eastAsia="黑体"/>
                <w:bCs/>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3"/>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4"/>
            <w:noWrap w:val="0"/>
            <w:vAlign w:val="center"/>
          </w:tcPr>
          <w:p>
            <w:pPr>
              <w:tabs>
                <w:tab w:val="left" w:pos="2219"/>
              </w:tabs>
              <w:suppressAutoHyphens/>
              <w:spacing w:line="288" w:lineRule="auto"/>
              <w:jc w:val="center"/>
              <w:rPr>
                <w:rFonts w:hint="eastAsia" w:ascii="黑体" w:hAnsi="黑体" w:eastAsia="黑体"/>
                <w:bCs/>
                <w:sz w:val="24"/>
                <w:lang w:eastAsia="zh-CN"/>
              </w:rPr>
            </w:pPr>
            <w:r>
              <w:rPr>
                <w:rFonts w:hint="eastAsia" w:ascii="黑体" w:hAnsi="黑体" w:eastAsia="黑体"/>
                <w:bCs/>
                <w:sz w:val="18"/>
                <w:szCs w:val="18"/>
                <w:lang w:eastAsia="zh-CN"/>
              </w:rPr>
              <w:t>浙江省绍兴市柯桥区越州大道958号</w:t>
            </w: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0"/>
            <w:vAlign w:val="center"/>
          </w:tcPr>
          <w:p>
            <w:pPr>
              <w:tabs>
                <w:tab w:val="left" w:pos="2219"/>
              </w:tabs>
              <w:suppressAutoHyphens/>
              <w:spacing w:line="288" w:lineRule="auto"/>
              <w:jc w:val="center"/>
              <w:rPr>
                <w:rFonts w:hint="default" w:ascii="黑体" w:hAnsi="黑体" w:eastAsia="黑体"/>
                <w:bCs/>
                <w:sz w:val="24"/>
                <w:lang w:val="en-US" w:eastAsia="zh-CN"/>
              </w:rPr>
            </w:pPr>
            <w:r>
              <w:rPr>
                <w:rFonts w:hint="eastAsia" w:ascii="黑体" w:hAnsi="黑体" w:eastAsia="黑体"/>
                <w:bCs/>
                <w:sz w:val="24"/>
                <w:lang w:val="en-US" w:eastAsia="zh-CN"/>
              </w:rPr>
              <w:t>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val="0"/>
            <w:vAlign w:val="top"/>
          </w:tcPr>
          <w:p>
            <w:pPr>
              <w:snapToGrid w:val="0"/>
              <w:spacing w:line="288" w:lineRule="auto"/>
              <w:ind w:right="-103"/>
              <w:jc w:val="left"/>
              <w:rPr>
                <w:rFonts w:hint="eastAsia" w:ascii="黑体" w:hAnsi="黑体" w:eastAsia="黑体"/>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p>
          <w:p>
            <w:pPr>
              <w:snapToGrid w:val="0"/>
              <w:spacing w:line="288" w:lineRule="auto"/>
              <w:ind w:right="-103"/>
              <w:jc w:val="left"/>
              <w:rPr>
                <w:rFonts w:hint="eastAsia" w:ascii="黑体" w:hAnsi="黑体" w:eastAsia="黑体" w:cs="黑体"/>
                <w:sz w:val="22"/>
                <w:szCs w:val="24"/>
              </w:rPr>
            </w:pPr>
            <w:r>
              <w:rPr>
                <w:rFonts w:hint="eastAsia" w:ascii="黑体" w:hAnsi="黑体" w:eastAsia="黑体" w:cs="黑体"/>
                <w:b/>
                <w:bCs/>
                <w:sz w:val="22"/>
                <w:szCs w:val="24"/>
              </w:rPr>
              <w:t>主持的教学研究课题</w:t>
            </w:r>
            <w:r>
              <w:rPr>
                <w:rFonts w:hint="eastAsia" w:ascii="黑体" w:hAnsi="黑体" w:eastAsia="黑体" w:cs="黑体"/>
                <w:sz w:val="22"/>
                <w:szCs w:val="24"/>
              </w:rPr>
              <w:t>（含课题名称、来源、年限，不超过5项）；</w:t>
            </w:r>
          </w:p>
          <w:p>
            <w:pPr>
              <w:snapToGrid w:val="0"/>
              <w:spacing w:line="288" w:lineRule="auto"/>
              <w:ind w:right="-103"/>
              <w:jc w:val="left"/>
              <w:rPr>
                <w:rFonts w:hint="eastAsia" w:asciiTheme="minorEastAsia" w:hAnsiTheme="minorEastAsia" w:eastAsiaTheme="minorEastAsia" w:cstheme="minorEastAsia"/>
                <w:sz w:val="24"/>
                <w:szCs w:val="24"/>
                <w:lang w:val="en-US" w:eastAsia="zh-CN"/>
              </w:rPr>
            </w:pPr>
            <w:r>
              <w:rPr>
                <w:rFonts w:hint="eastAsia" w:ascii="Times New Roman" w:hAnsi="Times New Roman" w:eastAsia="仿宋_GB2312"/>
                <w:sz w:val="22"/>
                <w:szCs w:val="24"/>
                <w:lang w:val="en-US" w:eastAsia="zh-CN"/>
              </w:rPr>
              <w:t>1、</w:t>
            </w:r>
            <w:r>
              <w:rPr>
                <w:rFonts w:hint="eastAsia" w:asciiTheme="minorEastAsia" w:hAnsiTheme="minorEastAsia" w:eastAsiaTheme="minorEastAsia" w:cstheme="minorEastAsia"/>
                <w:sz w:val="24"/>
                <w:szCs w:val="24"/>
                <w:lang w:val="en-US" w:eastAsia="zh-CN"/>
              </w:rPr>
              <w:t>人力资源管理精品课程建设，绍兴市，2016.12-2019.12</w:t>
            </w:r>
          </w:p>
          <w:p>
            <w:pPr>
              <w:snapToGrid w:val="0"/>
              <w:spacing w:line="288" w:lineRule="auto"/>
              <w:ind w:right="-10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人力资源管理优秀课程建设</w:t>
            </w:r>
            <w:r>
              <w:rPr>
                <w:rFonts w:hint="eastAsia" w:asciiTheme="minorEastAsia" w:hAnsiTheme="minorEastAsia" w:eastAsiaTheme="minorEastAsia" w:cstheme="minorEastAsia"/>
                <w:sz w:val="24"/>
                <w:szCs w:val="24"/>
                <w:lang w:eastAsia="zh-CN"/>
              </w:rPr>
              <w:t>，浙江工业大学，</w:t>
            </w:r>
            <w:r>
              <w:rPr>
                <w:rFonts w:hint="eastAsia" w:asciiTheme="minorEastAsia" w:hAnsiTheme="minorEastAsia" w:eastAsiaTheme="minorEastAsia" w:cstheme="minorEastAsia"/>
                <w:sz w:val="24"/>
                <w:szCs w:val="24"/>
              </w:rPr>
              <w:t>2008.05-2011.12</w:t>
            </w:r>
          </w:p>
          <w:p>
            <w:pPr>
              <w:snapToGrid w:val="0"/>
              <w:spacing w:line="288" w:lineRule="auto"/>
              <w:ind w:right="-10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3、人力资源管理网络课程建设，浙江工业大学，2006.08-2008.08</w:t>
            </w:r>
          </w:p>
          <w:p>
            <w:pPr>
              <w:snapToGrid w:val="0"/>
              <w:spacing w:line="288" w:lineRule="auto"/>
              <w:ind w:right="-10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4、人力资源管理核心课程建设，浙江工业大学之江学院，2007.12-今</w:t>
            </w:r>
          </w:p>
          <w:p>
            <w:pPr>
              <w:snapToGrid w:val="0"/>
              <w:spacing w:line="288" w:lineRule="auto"/>
              <w:ind w:right="-103"/>
              <w:jc w:val="left"/>
              <w:rPr>
                <w:rFonts w:hint="eastAsia" w:ascii="Times New Roman" w:hAnsi="Times New Roman" w:eastAsia="仿宋_GB2312"/>
                <w:sz w:val="24"/>
                <w:szCs w:val="24"/>
                <w:lang w:eastAsia="zh-CN"/>
              </w:rPr>
            </w:pPr>
            <w:r>
              <w:rPr>
                <w:rFonts w:hint="eastAsia" w:ascii="Times New Roman" w:hAnsi="Times New Roman" w:eastAsia="仿宋_GB2312"/>
                <w:b/>
                <w:bCs/>
                <w:sz w:val="24"/>
                <w:szCs w:val="24"/>
              </w:rPr>
              <w:t>作为第一署名人在国内外</w:t>
            </w:r>
            <w:r>
              <w:rPr>
                <w:rFonts w:ascii="Times New Roman" w:hAnsi="Times New Roman" w:eastAsia="仿宋_GB2312"/>
                <w:b/>
                <w:bCs/>
                <w:sz w:val="24"/>
                <w:szCs w:val="24"/>
              </w:rPr>
              <w:t>公开发行的刊物上发表的教学研究论文</w:t>
            </w:r>
            <w:r>
              <w:rPr>
                <w:rFonts w:ascii="Times New Roman" w:hAnsi="Times New Roman" w:eastAsia="仿宋_GB2312"/>
                <w:sz w:val="24"/>
                <w:szCs w:val="24"/>
              </w:rPr>
              <w:t>（含题目、刊物名称、时间</w:t>
            </w:r>
            <w:r>
              <w:rPr>
                <w:rFonts w:hint="eastAsia" w:ascii="Times New Roman" w:hAnsi="Times New Roman" w:eastAsia="仿宋_GB2312"/>
                <w:sz w:val="24"/>
                <w:szCs w:val="24"/>
              </w:rPr>
              <w:t>，</w:t>
            </w:r>
            <w:r>
              <w:rPr>
                <w:rFonts w:ascii="Times New Roman" w:hAnsi="Times New Roman" w:eastAsia="仿宋_GB2312"/>
                <w:sz w:val="24"/>
                <w:szCs w:val="24"/>
              </w:rPr>
              <w:t>不超过</w:t>
            </w:r>
            <w:r>
              <w:rPr>
                <w:rFonts w:hint="eastAsia" w:ascii="Times New Roman" w:hAnsi="Times New Roman" w:eastAsia="仿宋_GB2312"/>
                <w:sz w:val="24"/>
                <w:szCs w:val="24"/>
              </w:rPr>
              <w:t>10</w:t>
            </w:r>
            <w:r>
              <w:rPr>
                <w:rFonts w:ascii="Times New Roman" w:hAnsi="Times New Roman" w:eastAsia="仿宋_GB2312"/>
                <w:sz w:val="24"/>
                <w:szCs w:val="24"/>
              </w:rPr>
              <w:t>项）</w:t>
            </w:r>
            <w:r>
              <w:rPr>
                <w:rFonts w:hint="eastAsia" w:ascii="Times New Roman" w:hAnsi="Times New Roman" w:eastAsia="仿宋_GB2312"/>
                <w:sz w:val="24"/>
                <w:szCs w:val="24"/>
                <w:lang w:eastAsia="zh-CN"/>
              </w:rPr>
              <w:t>：</w:t>
            </w:r>
          </w:p>
          <w:p>
            <w:pPr>
              <w:snapToGrid w:val="0"/>
              <w:spacing w:line="288" w:lineRule="auto"/>
              <w:ind w:right="-103"/>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案例教学法在人力资源管理教学中的实施与思考[J].现代经济.2010(1)5</w:t>
            </w:r>
          </w:p>
          <w:p>
            <w:pPr>
              <w:keepNext w:val="0"/>
              <w:keepLines w:val="0"/>
              <w:widowControl/>
              <w:numPr>
                <w:ilvl w:val="0"/>
                <w:numId w:val="0"/>
              </w:numPr>
              <w:suppressLineNumbers w:val="0"/>
              <w:jc w:val="left"/>
              <w:rPr>
                <w:rFonts w:hint="eastAsia" w:ascii="Times New Roman" w:hAnsi="Times New Roman" w:eastAsia="仿宋_GB2312"/>
                <w:sz w:val="24"/>
                <w:szCs w:val="24"/>
                <w:lang w:val="en-US" w:eastAsia="zh-CN"/>
              </w:rPr>
            </w:pPr>
            <w:r>
              <w:rPr>
                <w:rFonts w:hint="eastAsia" w:ascii="Times New Roman" w:hAnsi="Times New Roman" w:eastAsia="仿宋_GB2312"/>
                <w:b/>
                <w:bCs/>
                <w:sz w:val="24"/>
                <w:szCs w:val="24"/>
                <w:lang w:val="en-US" w:eastAsia="zh-CN"/>
              </w:rPr>
              <w:t>获得的教学表彰/奖励</w:t>
            </w:r>
            <w:r>
              <w:rPr>
                <w:rFonts w:hint="eastAsia" w:ascii="Times New Roman" w:hAnsi="Times New Roman" w:eastAsia="仿宋_GB2312"/>
                <w:sz w:val="24"/>
                <w:szCs w:val="24"/>
                <w:lang w:val="en-US" w:eastAsia="zh-CN"/>
              </w:rPr>
              <w:t>（不超过5项）：</w:t>
            </w:r>
          </w:p>
          <w:p>
            <w:pPr>
              <w:snapToGrid w:val="0"/>
              <w:spacing w:line="288" w:lineRule="auto"/>
              <w:ind w:right="-10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1、人力资源管理网络课程获第八届浙江省高校教师教学软件评比三等奖，省高等教育学会/省教育厅</w:t>
            </w:r>
          </w:p>
          <w:p>
            <w:pPr>
              <w:snapToGrid w:val="0"/>
              <w:spacing w:line="288" w:lineRule="auto"/>
              <w:ind w:right="-10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2、优秀论文指导老师</w:t>
            </w:r>
          </w:p>
          <w:p>
            <w:pPr>
              <w:snapToGrid w:val="0"/>
              <w:spacing w:line="288" w:lineRule="auto"/>
              <w:ind w:right="-103"/>
              <w:jc w:val="left"/>
              <w:rPr>
                <w:rFonts w:hint="eastAsia" w:ascii="Times New Roman" w:hAnsi="Times New Roman" w:eastAsia="仿宋_GB2312"/>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val="0"/>
            <w:vAlign w:val="top"/>
          </w:tcPr>
          <w:p>
            <w:pPr>
              <w:snapToGrid w:val="0"/>
              <w:spacing w:line="288" w:lineRule="auto"/>
              <w:ind w:right="-103"/>
              <w:jc w:val="left"/>
              <w:rPr>
                <w:rFonts w:hint="eastAsia" w:ascii="黑体" w:hAnsi="黑体" w:eastAsia="黑体"/>
                <w:sz w:val="24"/>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p>
          <w:p>
            <w:pPr>
              <w:snapToGrid w:val="0"/>
              <w:spacing w:line="288" w:lineRule="auto"/>
              <w:ind w:right="-103"/>
              <w:jc w:val="left"/>
              <w:rPr>
                <w:rFonts w:ascii="Times New Roman" w:hAnsi="Times New Roman" w:eastAsia="仿宋_GB2312"/>
                <w:sz w:val="22"/>
                <w:szCs w:val="24"/>
              </w:rPr>
            </w:pPr>
            <w:r>
              <w:rPr>
                <w:rFonts w:ascii="Times New Roman" w:hAnsi="Times New Roman" w:eastAsia="仿宋_GB2312"/>
                <w:b/>
                <w:bCs/>
                <w:sz w:val="24"/>
                <w:szCs w:val="24"/>
              </w:rPr>
              <w:t>近五年来承担的学术研究课题</w:t>
            </w:r>
            <w:r>
              <w:rPr>
                <w:rFonts w:ascii="Times New Roman" w:hAnsi="Times New Roman" w:eastAsia="仿宋_GB2312"/>
                <w:sz w:val="24"/>
                <w:szCs w:val="24"/>
              </w:rPr>
              <w:t>（含课题名称、来源、年限、本人所起作用</w:t>
            </w:r>
            <w:r>
              <w:rPr>
                <w:rFonts w:hint="eastAsia" w:ascii="Times New Roman" w:hAnsi="Times New Roman" w:eastAsia="仿宋_GB2312"/>
                <w:sz w:val="24"/>
                <w:szCs w:val="24"/>
              </w:rPr>
              <w:t>，</w:t>
            </w:r>
            <w:r>
              <w:rPr>
                <w:rFonts w:ascii="Times New Roman" w:hAnsi="Times New Roman" w:eastAsia="仿宋_GB2312"/>
                <w:sz w:val="24"/>
                <w:szCs w:val="24"/>
              </w:rPr>
              <w:t>不超过</w:t>
            </w:r>
            <w:r>
              <w:rPr>
                <w:rFonts w:hint="eastAsia" w:ascii="Times New Roman" w:hAnsi="Times New Roman" w:eastAsia="仿宋_GB2312"/>
                <w:sz w:val="24"/>
                <w:szCs w:val="24"/>
              </w:rPr>
              <w:t>5</w:t>
            </w:r>
            <w:r>
              <w:rPr>
                <w:rFonts w:ascii="Times New Roman" w:hAnsi="Times New Roman" w:eastAsia="仿宋_GB2312"/>
                <w:sz w:val="24"/>
                <w:szCs w:val="24"/>
              </w:rPr>
              <w:t>项）；</w:t>
            </w:r>
          </w:p>
          <w:p>
            <w:pPr>
              <w:keepNext w:val="0"/>
              <w:keepLines w:val="0"/>
              <w:widowControl/>
              <w:numPr>
                <w:ilvl w:val="0"/>
                <w:numId w:val="1"/>
              </w:numPr>
              <w:suppressLineNumbers w:val="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color w:val="000000"/>
                <w:kern w:val="0"/>
                <w:sz w:val="24"/>
                <w:szCs w:val="24"/>
                <w:lang w:val="en-US" w:eastAsia="zh-CN" w:bidi="ar"/>
              </w:rPr>
              <w:t>知识型员工组织公平感与工作满意度关系研究----以浙江企业为例，浙江省社科联，2013-20</w:t>
            </w:r>
            <w:r>
              <w:rPr>
                <w:rFonts w:hint="eastAsia" w:asciiTheme="minorEastAsia" w:hAnsiTheme="minorEastAsia" w:eastAsiaTheme="minorEastAsia" w:cstheme="minorEastAsia"/>
                <w:b w:val="0"/>
                <w:bCs/>
                <w:sz w:val="24"/>
                <w:szCs w:val="24"/>
                <w:lang w:val="en-US" w:eastAsia="zh-CN"/>
              </w:rPr>
              <w:t>15，主持</w:t>
            </w:r>
          </w:p>
          <w:p>
            <w:pPr>
              <w:keepNext w:val="0"/>
              <w:keepLines w:val="0"/>
              <w:widowControl/>
              <w:numPr>
                <w:ilvl w:val="0"/>
                <w:numId w:val="1"/>
              </w:numPr>
              <w:suppressLineNumbers w:val="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废旧轮胎橡胶改性保温砂浆关键技术研究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浙江金基置业有限公司</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2011.12-201</w:t>
            </w: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.08</w:t>
            </w:r>
            <w:r>
              <w:rPr>
                <w:rFonts w:hint="eastAsia" w:asciiTheme="minorEastAsia" w:hAnsiTheme="minorEastAsia" w:eastAsiaTheme="minorEastAsia" w:cstheme="minorEastAsia"/>
                <w:b w:val="0"/>
                <w:bCs/>
                <w:sz w:val="24"/>
                <w:szCs w:val="24"/>
                <w:lang w:eastAsia="zh-CN"/>
              </w:rPr>
              <w:t>，主持</w:t>
            </w:r>
          </w:p>
          <w:p>
            <w:pPr>
              <w:keepNext w:val="0"/>
              <w:keepLines w:val="0"/>
              <w:widowControl/>
              <w:numPr>
                <w:ilvl w:val="0"/>
                <w:numId w:val="1"/>
              </w:numPr>
              <w:suppressLineNumbers w:val="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浙江民营企业自主创新能力的影响因素及作用机理研究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浙江省社科联，2009.8-2012.06，主持</w:t>
            </w:r>
          </w:p>
          <w:p>
            <w:pPr>
              <w:keepNext w:val="0"/>
              <w:keepLines w:val="0"/>
              <w:widowControl/>
              <w:numPr>
                <w:ilvl w:val="0"/>
                <w:numId w:val="1"/>
              </w:numPr>
              <w:suppressLineNumbers w:val="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加快培育我省自主创新能力研究</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省哲社科重大招标</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2008.5-2009.5，排名第2，主笔</w:t>
            </w:r>
          </w:p>
          <w:p>
            <w:pPr>
              <w:keepNext w:val="0"/>
              <w:keepLines w:val="0"/>
              <w:widowControl/>
              <w:numPr>
                <w:ilvl w:val="0"/>
                <w:numId w:val="1"/>
              </w:numPr>
              <w:suppressLineNumbers w:val="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中小企业创业基地服务能力形成机理及提升对策研究，省教育厅，2013.10-2015.10，参与</w:t>
            </w:r>
          </w:p>
          <w:p>
            <w:pPr>
              <w:snapToGrid w:val="0"/>
              <w:spacing w:line="288" w:lineRule="auto"/>
              <w:ind w:right="-103"/>
              <w:jc w:val="left"/>
              <w:rPr>
                <w:rFonts w:hint="eastAsia" w:ascii="Times New Roman" w:hAnsi="Times New Roman" w:eastAsia="仿宋_GB2312"/>
                <w:sz w:val="24"/>
                <w:szCs w:val="24"/>
                <w:lang w:eastAsia="zh-CN"/>
              </w:rPr>
            </w:pPr>
            <w:r>
              <w:rPr>
                <w:rFonts w:ascii="Times New Roman" w:hAnsi="Times New Roman" w:eastAsia="仿宋_GB2312"/>
                <w:b/>
                <w:bCs/>
                <w:sz w:val="24"/>
                <w:szCs w:val="24"/>
              </w:rPr>
              <w:t>在国内外公开发行刊物上发表的学术论文</w:t>
            </w:r>
            <w:r>
              <w:rPr>
                <w:rFonts w:ascii="Times New Roman" w:hAnsi="Times New Roman" w:eastAsia="仿宋_GB2312"/>
                <w:sz w:val="24"/>
                <w:szCs w:val="24"/>
              </w:rPr>
              <w:t>（含题目、刊物名称、署名次序与时间</w:t>
            </w:r>
            <w:r>
              <w:rPr>
                <w:rFonts w:hint="eastAsia" w:ascii="Times New Roman" w:hAnsi="Times New Roman" w:eastAsia="仿宋_GB2312"/>
                <w:sz w:val="24"/>
                <w:szCs w:val="24"/>
              </w:rPr>
              <w:t>，不超过5</w:t>
            </w:r>
            <w:r>
              <w:rPr>
                <w:rFonts w:ascii="Times New Roman" w:hAnsi="Times New Roman" w:eastAsia="仿宋_GB2312"/>
                <w:sz w:val="24"/>
                <w:szCs w:val="24"/>
              </w:rPr>
              <w:t>项）</w:t>
            </w:r>
            <w:r>
              <w:rPr>
                <w:rFonts w:hint="eastAsia" w:ascii="Times New Roman" w:hAnsi="Times New Roman" w:eastAsia="仿宋_GB2312"/>
                <w:sz w:val="24"/>
                <w:szCs w:val="24"/>
                <w:lang w:eastAsia="zh-CN"/>
              </w:rPr>
              <w:t>：</w:t>
            </w:r>
          </w:p>
          <w:p>
            <w:pPr>
              <w:keepNext w:val="0"/>
              <w:keepLines w:val="0"/>
              <w:widowControl/>
              <w:suppressLineNumbers w:val="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color w:val="000000"/>
                <w:kern w:val="0"/>
                <w:sz w:val="24"/>
                <w:szCs w:val="24"/>
                <w:lang w:val="en-US" w:eastAsia="zh-CN" w:bidi="ar"/>
              </w:rPr>
              <w:t>浙江省海宁皮革产业集群转型升级研究，</w:t>
            </w:r>
            <w:r>
              <w:rPr>
                <w:rFonts w:hint="eastAsia" w:asciiTheme="minorEastAsia" w:hAnsiTheme="minorEastAsia" w:eastAsiaTheme="minorEastAsia" w:cstheme="minorEastAsia"/>
                <w:b w:val="0"/>
                <w:bCs w:val="0"/>
                <w:sz w:val="24"/>
                <w:szCs w:val="24"/>
              </w:rPr>
              <w:t>现代经济</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2012.06</w:t>
            </w:r>
          </w:p>
          <w:p>
            <w:pPr>
              <w:keepNext w:val="0"/>
              <w:keepLines w:val="0"/>
              <w:widowControl/>
              <w:suppressLineNumbers w:val="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color w:val="000000"/>
                <w:kern w:val="0"/>
                <w:sz w:val="24"/>
                <w:szCs w:val="24"/>
                <w:lang w:val="en-US" w:eastAsia="zh-CN" w:bidi="ar"/>
              </w:rPr>
              <w:t>城市化背景下农村养老问题研究，</w:t>
            </w:r>
            <w:r>
              <w:rPr>
                <w:rFonts w:hint="eastAsia" w:asciiTheme="minorEastAsia" w:hAnsiTheme="minorEastAsia" w:eastAsiaTheme="minorEastAsia" w:cstheme="minorEastAsia"/>
                <w:b w:val="0"/>
                <w:bCs w:val="0"/>
                <w:sz w:val="24"/>
                <w:szCs w:val="24"/>
              </w:rPr>
              <w:t>农村经济与科技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2019.06</w:t>
            </w:r>
            <w:r>
              <w:rPr>
                <w:rFonts w:hint="eastAsia" w:asciiTheme="minorEastAsia" w:hAnsiTheme="minorEastAsia" w:eastAsiaTheme="minorEastAsia" w:cstheme="minorEastAsia"/>
                <w:b w:val="0"/>
                <w:bCs w:val="0"/>
                <w:color w:val="000000"/>
                <w:kern w:val="0"/>
                <w:sz w:val="24"/>
                <w:szCs w:val="24"/>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color w:val="000000"/>
                <w:kern w:val="0"/>
                <w:sz w:val="24"/>
                <w:szCs w:val="24"/>
                <w:lang w:val="en-US" w:eastAsia="zh-CN" w:bidi="ar"/>
              </w:rPr>
              <w:t>心理契约对员工离职意向的影响研究-以 A 公司为例，</w:t>
            </w:r>
            <w:r>
              <w:rPr>
                <w:rFonts w:hint="eastAsia" w:asciiTheme="minorEastAsia" w:hAnsiTheme="minorEastAsia" w:eastAsiaTheme="minorEastAsia" w:cstheme="minorEastAsia"/>
                <w:b w:val="0"/>
                <w:bCs w:val="0"/>
                <w:sz w:val="24"/>
                <w:szCs w:val="24"/>
              </w:rPr>
              <w:t>现代经济</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2013.06</w:t>
            </w:r>
          </w:p>
          <w:p>
            <w:pPr>
              <w:keepNext w:val="0"/>
              <w:keepLines w:val="0"/>
              <w:widowControl/>
              <w:suppressLineNumbers w:val="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color w:val="000000"/>
                <w:kern w:val="0"/>
                <w:sz w:val="24"/>
                <w:szCs w:val="24"/>
                <w:lang w:val="en-US" w:eastAsia="zh-CN" w:bidi="ar"/>
              </w:rPr>
              <w:t>浙江民营企业自主创新能力研究，现代经济，</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2012.07</w:t>
            </w:r>
          </w:p>
          <w:p>
            <w:pPr>
              <w:keepNext w:val="0"/>
              <w:keepLines w:val="0"/>
              <w:widowControl/>
              <w:suppressLineNumbers w:val="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5、</w:t>
            </w:r>
            <w:r>
              <w:rPr>
                <w:rFonts w:hint="eastAsia" w:asciiTheme="minorEastAsia" w:hAnsiTheme="minorEastAsia" w:eastAsiaTheme="minorEastAsia" w:cstheme="minorEastAsia"/>
                <w:b w:val="0"/>
                <w:bCs w:val="0"/>
                <w:sz w:val="24"/>
                <w:szCs w:val="24"/>
              </w:rPr>
              <w:t xml:space="preserve"> Discussions on problems and strategies of human resources management in virtual organization</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RESEARCH ON ORGANIZATIONAL INNOVATION-2007 PROCEEDINGS OF INTERNATIONAL CONFERENCE ON ENTERPRISE ENGINEERING AND MANAGEMENT INNOVATION</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2007.05</w:t>
            </w:r>
          </w:p>
          <w:p>
            <w:pPr>
              <w:snapToGrid w:val="0"/>
              <w:spacing w:line="288" w:lineRule="auto"/>
              <w:ind w:right="-103"/>
              <w:jc w:val="left"/>
              <w:rPr>
                <w:rFonts w:ascii="楷体" w:hAnsi="楷体" w:eastAsia="楷体"/>
              </w:rPr>
            </w:pPr>
            <w:r>
              <w:rPr>
                <w:rFonts w:ascii="Times New Roman" w:hAnsi="Times New Roman" w:eastAsia="仿宋_GB2312"/>
                <w:sz w:val="22"/>
                <w:szCs w:val="24"/>
              </w:rPr>
              <w:t>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891"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672"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857"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037"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637"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143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1</w:t>
            </w:r>
          </w:p>
        </w:tc>
        <w:tc>
          <w:tcPr>
            <w:tcW w:w="891"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周春蕾</w:t>
            </w:r>
          </w:p>
        </w:tc>
        <w:tc>
          <w:tcPr>
            <w:tcW w:w="1672"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浙工大之江学院</w:t>
            </w:r>
          </w:p>
        </w:tc>
        <w:tc>
          <w:tcPr>
            <w:tcW w:w="85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讲师</w:t>
            </w:r>
          </w:p>
        </w:tc>
        <w:tc>
          <w:tcPr>
            <w:tcW w:w="1037"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637" w:type="dxa"/>
            <w:gridSpan w:val="2"/>
            <w:noWrap w:val="0"/>
            <w:vAlign w:val="center"/>
          </w:tcPr>
          <w:p>
            <w:pPr>
              <w:tabs>
                <w:tab w:val="left" w:pos="2219"/>
              </w:tabs>
              <w:suppressAutoHyphens/>
              <w:spacing w:line="288" w:lineRule="auto"/>
              <w:ind w:right="-692"/>
              <w:jc w:val="left"/>
              <w:rPr>
                <w:rFonts w:hint="eastAsia" w:ascii="黑体" w:hAnsi="黑体" w:eastAsia="黑体"/>
                <w:bCs/>
                <w:sz w:val="21"/>
                <w:szCs w:val="21"/>
                <w:lang w:eastAsia="zh-CN"/>
              </w:rPr>
            </w:pPr>
            <w:r>
              <w:rPr>
                <w:rFonts w:hint="eastAsia" w:ascii="黑体" w:hAnsi="黑体" w:eastAsia="黑体"/>
                <w:bCs/>
                <w:sz w:val="21"/>
                <w:szCs w:val="21"/>
                <w:lang w:eastAsia="zh-CN"/>
              </w:rPr>
              <w:t>总体规划及</w:t>
            </w:r>
          </w:p>
          <w:p>
            <w:pPr>
              <w:tabs>
                <w:tab w:val="left" w:pos="2219"/>
              </w:tabs>
              <w:suppressAutoHyphens/>
              <w:spacing w:line="288" w:lineRule="auto"/>
              <w:ind w:right="-692"/>
              <w:jc w:val="left"/>
              <w:rPr>
                <w:rFonts w:hint="eastAsia" w:ascii="黑体" w:hAnsi="黑体" w:eastAsia="黑体"/>
                <w:bCs/>
                <w:sz w:val="24"/>
                <w:szCs w:val="24"/>
                <w:lang w:eastAsia="zh-CN"/>
              </w:rPr>
            </w:pPr>
            <w:r>
              <w:rPr>
                <w:rFonts w:hint="eastAsia" w:ascii="黑体" w:hAnsi="黑体" w:eastAsia="黑体"/>
                <w:bCs/>
                <w:sz w:val="21"/>
                <w:szCs w:val="21"/>
                <w:lang w:eastAsia="zh-CN"/>
              </w:rPr>
              <w:t>设计</w:t>
            </w:r>
          </w:p>
        </w:tc>
        <w:tc>
          <w:tcPr>
            <w:tcW w:w="1436"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在线教学指导</w:t>
            </w:r>
          </w:p>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2</w:t>
            </w:r>
          </w:p>
        </w:tc>
        <w:tc>
          <w:tcPr>
            <w:tcW w:w="891"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章海鸥</w:t>
            </w:r>
          </w:p>
        </w:tc>
        <w:tc>
          <w:tcPr>
            <w:tcW w:w="1672" w:type="dxa"/>
            <w:gridSpan w:val="2"/>
            <w:noWrap w:val="0"/>
            <w:vAlign w:val="center"/>
          </w:tcPr>
          <w:p>
            <w:pPr>
              <w:tabs>
                <w:tab w:val="left" w:pos="2219"/>
              </w:tabs>
              <w:suppressAutoHyphens/>
              <w:spacing w:line="288" w:lineRule="auto"/>
              <w:ind w:right="-692"/>
              <w:rPr>
                <w:rFonts w:ascii="黑体" w:hAnsi="黑体" w:eastAsia="黑体"/>
                <w:bCs/>
                <w:sz w:val="21"/>
                <w:szCs w:val="21"/>
              </w:rPr>
            </w:pPr>
            <w:r>
              <w:rPr>
                <w:rFonts w:hint="eastAsia" w:ascii="黑体" w:hAnsi="黑体" w:eastAsia="黑体"/>
                <w:bCs/>
                <w:sz w:val="21"/>
                <w:szCs w:val="21"/>
                <w:lang w:eastAsia="zh-CN"/>
              </w:rPr>
              <w:t>浙工大之江学院</w:t>
            </w:r>
          </w:p>
        </w:tc>
        <w:tc>
          <w:tcPr>
            <w:tcW w:w="85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教授</w:t>
            </w:r>
          </w:p>
        </w:tc>
        <w:tc>
          <w:tcPr>
            <w:tcW w:w="1037"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637" w:type="dxa"/>
            <w:gridSpan w:val="2"/>
            <w:noWrap w:val="0"/>
            <w:vAlign w:val="center"/>
          </w:tcPr>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1"/>
                <w:szCs w:val="21"/>
                <w:lang w:eastAsia="zh-CN"/>
              </w:rPr>
              <w:t>教学设计及实施</w:t>
            </w:r>
          </w:p>
        </w:tc>
        <w:tc>
          <w:tcPr>
            <w:tcW w:w="1436"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在线教学指导</w:t>
            </w:r>
          </w:p>
          <w:p>
            <w:pPr>
              <w:tabs>
                <w:tab w:val="left" w:pos="2219"/>
              </w:tabs>
              <w:suppressAutoHyphens/>
              <w:spacing w:line="288" w:lineRule="auto"/>
              <w:ind w:right="-692"/>
              <w:rPr>
                <w:rFonts w:ascii="黑体" w:hAnsi="黑体" w:eastAsia="黑体"/>
                <w:bCs/>
                <w:sz w:val="21"/>
                <w:szCs w:val="21"/>
              </w:rPr>
            </w:pPr>
            <w:r>
              <w:rPr>
                <w:rFonts w:hint="eastAsia" w:ascii="黑体" w:hAnsi="黑体" w:eastAsia="黑体"/>
                <w:bCs/>
                <w:sz w:val="21"/>
                <w:szCs w:val="21"/>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3</w:t>
            </w:r>
          </w:p>
        </w:tc>
        <w:tc>
          <w:tcPr>
            <w:tcW w:w="891"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骆建艳</w:t>
            </w:r>
          </w:p>
        </w:tc>
        <w:tc>
          <w:tcPr>
            <w:tcW w:w="1672" w:type="dxa"/>
            <w:gridSpan w:val="2"/>
            <w:noWrap w:val="0"/>
            <w:vAlign w:val="center"/>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1"/>
                <w:szCs w:val="21"/>
                <w:lang w:eastAsia="zh-CN"/>
              </w:rPr>
              <w:t>浙工大之江学院</w:t>
            </w:r>
          </w:p>
        </w:tc>
        <w:tc>
          <w:tcPr>
            <w:tcW w:w="85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副教授</w:t>
            </w:r>
          </w:p>
        </w:tc>
        <w:tc>
          <w:tcPr>
            <w:tcW w:w="1037"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63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教学设计</w:t>
            </w:r>
          </w:p>
        </w:tc>
        <w:tc>
          <w:tcPr>
            <w:tcW w:w="1436"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在线教学指导</w:t>
            </w:r>
          </w:p>
          <w:p>
            <w:pPr>
              <w:tabs>
                <w:tab w:val="left" w:pos="2219"/>
              </w:tabs>
              <w:suppressAutoHyphens/>
              <w:spacing w:line="288" w:lineRule="auto"/>
              <w:ind w:right="-692"/>
              <w:rPr>
                <w:rFonts w:ascii="黑体" w:hAnsi="黑体" w:eastAsia="黑体"/>
                <w:bCs/>
                <w:sz w:val="21"/>
                <w:szCs w:val="21"/>
              </w:rPr>
            </w:pPr>
            <w:r>
              <w:rPr>
                <w:rFonts w:hint="eastAsia" w:ascii="黑体" w:hAnsi="黑体" w:eastAsia="黑体"/>
                <w:bCs/>
                <w:sz w:val="21"/>
                <w:szCs w:val="21"/>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4</w:t>
            </w:r>
          </w:p>
        </w:tc>
        <w:tc>
          <w:tcPr>
            <w:tcW w:w="891"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吴佳</w:t>
            </w:r>
          </w:p>
        </w:tc>
        <w:tc>
          <w:tcPr>
            <w:tcW w:w="1672" w:type="dxa"/>
            <w:gridSpan w:val="2"/>
            <w:noWrap w:val="0"/>
            <w:vAlign w:val="center"/>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1"/>
                <w:szCs w:val="21"/>
                <w:lang w:eastAsia="zh-CN"/>
              </w:rPr>
              <w:t>浙工大之江学院</w:t>
            </w:r>
          </w:p>
        </w:tc>
        <w:tc>
          <w:tcPr>
            <w:tcW w:w="85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实验员</w:t>
            </w:r>
          </w:p>
        </w:tc>
        <w:tc>
          <w:tcPr>
            <w:tcW w:w="1037"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63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系统技术支持</w:t>
            </w:r>
          </w:p>
        </w:tc>
        <w:tc>
          <w:tcPr>
            <w:tcW w:w="1436"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技术支持人员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5</w:t>
            </w:r>
          </w:p>
        </w:tc>
        <w:tc>
          <w:tcPr>
            <w:tcW w:w="891"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邬伟娥</w:t>
            </w:r>
          </w:p>
        </w:tc>
        <w:tc>
          <w:tcPr>
            <w:tcW w:w="1672" w:type="dxa"/>
            <w:gridSpan w:val="2"/>
            <w:noWrap w:val="0"/>
            <w:vAlign w:val="center"/>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1"/>
                <w:szCs w:val="21"/>
                <w:lang w:eastAsia="zh-CN"/>
              </w:rPr>
              <w:t>浙工大之江学院</w:t>
            </w:r>
          </w:p>
        </w:tc>
        <w:tc>
          <w:tcPr>
            <w:tcW w:w="857" w:type="dxa"/>
            <w:gridSpan w:val="2"/>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副教授</w:t>
            </w:r>
          </w:p>
        </w:tc>
        <w:tc>
          <w:tcPr>
            <w:tcW w:w="1037"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637" w:type="dxa"/>
            <w:gridSpan w:val="2"/>
            <w:noWrap w:val="0"/>
            <w:vAlign w:val="center"/>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1"/>
                <w:szCs w:val="21"/>
                <w:lang w:eastAsia="zh-CN"/>
              </w:rPr>
              <w:t>教学设计及实施</w:t>
            </w:r>
          </w:p>
        </w:tc>
        <w:tc>
          <w:tcPr>
            <w:tcW w:w="1436" w:type="dxa"/>
            <w:noWrap w:val="0"/>
            <w:vAlign w:val="center"/>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在线教学指导</w:t>
            </w:r>
          </w:p>
          <w:p>
            <w:pPr>
              <w:tabs>
                <w:tab w:val="left" w:pos="2219"/>
              </w:tabs>
              <w:suppressAutoHyphens/>
              <w:spacing w:line="288" w:lineRule="auto"/>
              <w:ind w:right="-692"/>
              <w:rPr>
                <w:rFonts w:ascii="黑体" w:hAnsi="黑体" w:eastAsia="黑体"/>
                <w:bCs/>
                <w:sz w:val="21"/>
                <w:szCs w:val="21"/>
              </w:rPr>
            </w:pPr>
            <w:r>
              <w:rPr>
                <w:rFonts w:hint="eastAsia" w:ascii="黑体" w:hAnsi="黑体" w:eastAsia="黑体"/>
                <w:bCs/>
                <w:sz w:val="21"/>
                <w:szCs w:val="21"/>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891"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672"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857"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037"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637"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1436"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top"/>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1</w:t>
            </w:r>
          </w:p>
        </w:tc>
        <w:tc>
          <w:tcPr>
            <w:tcW w:w="891" w:type="dxa"/>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汪志勤</w:t>
            </w:r>
          </w:p>
        </w:tc>
        <w:tc>
          <w:tcPr>
            <w:tcW w:w="1672" w:type="dxa"/>
            <w:gridSpan w:val="2"/>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中国计量大学</w:t>
            </w:r>
          </w:p>
        </w:tc>
        <w:tc>
          <w:tcPr>
            <w:tcW w:w="857" w:type="dxa"/>
            <w:gridSpan w:val="2"/>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副教授</w:t>
            </w:r>
          </w:p>
        </w:tc>
        <w:tc>
          <w:tcPr>
            <w:tcW w:w="1037" w:type="dxa"/>
            <w:gridSpan w:val="2"/>
            <w:noWrap w:val="0"/>
            <w:vAlign w:val="top"/>
          </w:tcPr>
          <w:p>
            <w:pPr>
              <w:tabs>
                <w:tab w:val="left" w:pos="2219"/>
              </w:tabs>
              <w:suppressAutoHyphens/>
              <w:spacing w:line="288" w:lineRule="auto"/>
              <w:ind w:right="-692"/>
              <w:rPr>
                <w:rFonts w:ascii="黑体" w:hAnsi="黑体" w:eastAsia="黑体"/>
                <w:bCs/>
                <w:sz w:val="21"/>
                <w:szCs w:val="21"/>
              </w:rPr>
            </w:pPr>
          </w:p>
        </w:tc>
        <w:tc>
          <w:tcPr>
            <w:tcW w:w="1637" w:type="dxa"/>
            <w:gridSpan w:val="2"/>
            <w:noWrap w:val="0"/>
            <w:vAlign w:val="top"/>
          </w:tcPr>
          <w:p>
            <w:pPr>
              <w:tabs>
                <w:tab w:val="left" w:pos="2219"/>
              </w:tabs>
              <w:suppressAutoHyphens/>
              <w:spacing w:line="288" w:lineRule="auto"/>
              <w:ind w:right="-692"/>
              <w:jc w:val="left"/>
              <w:rPr>
                <w:rFonts w:hint="eastAsia" w:ascii="黑体" w:hAnsi="黑体" w:eastAsia="黑体"/>
                <w:bCs/>
                <w:sz w:val="21"/>
                <w:szCs w:val="21"/>
                <w:lang w:eastAsia="zh-CN"/>
              </w:rPr>
            </w:pPr>
            <w:r>
              <w:rPr>
                <w:rFonts w:hint="eastAsia" w:ascii="黑体" w:hAnsi="黑体" w:eastAsia="黑体"/>
                <w:bCs/>
                <w:sz w:val="21"/>
                <w:szCs w:val="21"/>
                <w:lang w:eastAsia="zh-CN"/>
              </w:rPr>
              <w:t>系统开发及技术</w:t>
            </w:r>
          </w:p>
          <w:p>
            <w:pPr>
              <w:tabs>
                <w:tab w:val="left" w:pos="2219"/>
              </w:tabs>
              <w:suppressAutoHyphens/>
              <w:spacing w:line="288" w:lineRule="auto"/>
              <w:ind w:right="-692"/>
              <w:jc w:val="left"/>
              <w:rPr>
                <w:rFonts w:hint="eastAsia" w:ascii="黑体" w:hAnsi="黑体" w:eastAsia="黑体"/>
                <w:bCs/>
                <w:sz w:val="24"/>
                <w:szCs w:val="24"/>
                <w:lang w:eastAsia="zh-CN"/>
              </w:rPr>
            </w:pPr>
            <w:r>
              <w:rPr>
                <w:rFonts w:hint="eastAsia" w:ascii="黑体" w:hAnsi="黑体" w:eastAsia="黑体"/>
                <w:bCs/>
                <w:sz w:val="21"/>
                <w:szCs w:val="21"/>
                <w:lang w:eastAsia="zh-CN"/>
              </w:rPr>
              <w:t>支持</w:t>
            </w:r>
          </w:p>
        </w:tc>
        <w:tc>
          <w:tcPr>
            <w:tcW w:w="1436" w:type="dxa"/>
            <w:noWrap w:val="0"/>
            <w:vAlign w:val="top"/>
          </w:tcPr>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1"/>
                <w:szCs w:val="21"/>
                <w:lang w:eastAsia="zh-CN"/>
              </w:rPr>
              <w:t>技术支持人员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top"/>
          </w:tcPr>
          <w:p>
            <w:pPr>
              <w:tabs>
                <w:tab w:val="left" w:pos="2219"/>
              </w:tabs>
              <w:suppressAutoHyphens/>
              <w:spacing w:line="288" w:lineRule="auto"/>
              <w:jc w:val="center"/>
              <w:rPr>
                <w:rFonts w:ascii="黑体" w:hAnsi="黑体" w:eastAsia="黑体"/>
                <w:bCs/>
                <w:sz w:val="21"/>
                <w:szCs w:val="21"/>
              </w:rPr>
            </w:pPr>
            <w:r>
              <w:rPr>
                <w:rFonts w:hint="eastAsia" w:ascii="黑体" w:hAnsi="黑体" w:eastAsia="黑体"/>
                <w:bCs/>
                <w:sz w:val="21"/>
                <w:szCs w:val="21"/>
              </w:rPr>
              <w:t>2</w:t>
            </w:r>
          </w:p>
        </w:tc>
        <w:tc>
          <w:tcPr>
            <w:tcW w:w="891" w:type="dxa"/>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边继东</w:t>
            </w:r>
          </w:p>
        </w:tc>
        <w:tc>
          <w:tcPr>
            <w:tcW w:w="1672" w:type="dxa"/>
            <w:gridSpan w:val="2"/>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浙江工业大学</w:t>
            </w:r>
          </w:p>
        </w:tc>
        <w:tc>
          <w:tcPr>
            <w:tcW w:w="857" w:type="dxa"/>
            <w:gridSpan w:val="2"/>
            <w:noWrap w:val="0"/>
            <w:vAlign w:val="top"/>
          </w:tcPr>
          <w:p>
            <w:pPr>
              <w:tabs>
                <w:tab w:val="left" w:pos="2219"/>
              </w:tabs>
              <w:suppressAutoHyphens/>
              <w:spacing w:line="288" w:lineRule="auto"/>
              <w:ind w:right="-692"/>
              <w:rPr>
                <w:rFonts w:hint="eastAsia" w:ascii="黑体" w:hAnsi="黑体" w:eastAsia="黑体"/>
                <w:bCs/>
                <w:sz w:val="21"/>
                <w:szCs w:val="21"/>
                <w:lang w:eastAsia="zh-CN"/>
              </w:rPr>
            </w:pPr>
            <w:r>
              <w:rPr>
                <w:rFonts w:hint="eastAsia" w:ascii="黑体" w:hAnsi="黑体" w:eastAsia="黑体"/>
                <w:bCs/>
                <w:sz w:val="21"/>
                <w:szCs w:val="21"/>
                <w:lang w:eastAsia="zh-CN"/>
              </w:rPr>
              <w:t>副教授</w:t>
            </w:r>
          </w:p>
        </w:tc>
        <w:tc>
          <w:tcPr>
            <w:tcW w:w="1037" w:type="dxa"/>
            <w:gridSpan w:val="2"/>
            <w:noWrap w:val="0"/>
            <w:vAlign w:val="top"/>
          </w:tcPr>
          <w:p>
            <w:pPr>
              <w:tabs>
                <w:tab w:val="left" w:pos="2219"/>
              </w:tabs>
              <w:suppressAutoHyphens/>
              <w:spacing w:line="288" w:lineRule="auto"/>
              <w:ind w:right="-692"/>
              <w:rPr>
                <w:rFonts w:ascii="黑体" w:hAnsi="黑体" w:eastAsia="黑体"/>
                <w:bCs/>
                <w:sz w:val="21"/>
                <w:szCs w:val="21"/>
              </w:rPr>
            </w:pPr>
          </w:p>
        </w:tc>
        <w:tc>
          <w:tcPr>
            <w:tcW w:w="1637" w:type="dxa"/>
            <w:gridSpan w:val="2"/>
            <w:noWrap w:val="0"/>
            <w:vAlign w:val="top"/>
          </w:tcPr>
          <w:p>
            <w:pPr>
              <w:tabs>
                <w:tab w:val="left" w:pos="2219"/>
              </w:tabs>
              <w:suppressAutoHyphens/>
              <w:spacing w:line="288" w:lineRule="auto"/>
              <w:ind w:right="-692"/>
              <w:jc w:val="left"/>
              <w:rPr>
                <w:rFonts w:hint="eastAsia" w:ascii="黑体" w:hAnsi="黑体" w:eastAsia="黑体"/>
                <w:bCs/>
                <w:sz w:val="21"/>
                <w:szCs w:val="21"/>
                <w:lang w:eastAsia="zh-CN"/>
              </w:rPr>
            </w:pPr>
            <w:r>
              <w:rPr>
                <w:rFonts w:hint="eastAsia" w:ascii="黑体" w:hAnsi="黑体" w:eastAsia="黑体"/>
                <w:bCs/>
                <w:sz w:val="21"/>
                <w:szCs w:val="21"/>
                <w:lang w:eastAsia="zh-CN"/>
              </w:rPr>
              <w:t>系统开发及技术</w:t>
            </w:r>
          </w:p>
          <w:p>
            <w:pPr>
              <w:tabs>
                <w:tab w:val="left" w:pos="2219"/>
              </w:tabs>
              <w:suppressAutoHyphens/>
              <w:spacing w:line="288" w:lineRule="auto"/>
              <w:ind w:right="-692" w:rightChars="0"/>
              <w:jc w:val="left"/>
              <w:rPr>
                <w:rFonts w:hint="eastAsia" w:ascii="黑体" w:hAnsi="黑体" w:eastAsia="黑体" w:cs="Times New Roman"/>
                <w:bCs/>
                <w:kern w:val="2"/>
                <w:sz w:val="24"/>
                <w:szCs w:val="24"/>
                <w:lang w:val="en-US" w:eastAsia="zh-CN" w:bidi="ar-SA"/>
              </w:rPr>
            </w:pPr>
            <w:r>
              <w:rPr>
                <w:rFonts w:hint="eastAsia" w:ascii="黑体" w:hAnsi="黑体" w:eastAsia="黑体"/>
                <w:bCs/>
                <w:sz w:val="21"/>
                <w:szCs w:val="21"/>
                <w:lang w:eastAsia="zh-CN"/>
              </w:rPr>
              <w:t>支持</w:t>
            </w:r>
          </w:p>
        </w:tc>
        <w:tc>
          <w:tcPr>
            <w:tcW w:w="1436" w:type="dxa"/>
            <w:noWrap w:val="0"/>
            <w:vAlign w:val="top"/>
          </w:tcPr>
          <w:p>
            <w:pPr>
              <w:tabs>
                <w:tab w:val="left" w:pos="2219"/>
              </w:tabs>
              <w:suppressAutoHyphens/>
              <w:spacing w:line="288" w:lineRule="auto"/>
              <w:ind w:right="-692" w:rightChars="0"/>
              <w:rPr>
                <w:rFonts w:hint="eastAsia" w:ascii="黑体" w:hAnsi="黑体" w:eastAsia="黑体" w:cs="Times New Roman"/>
                <w:bCs/>
                <w:kern w:val="2"/>
                <w:sz w:val="24"/>
                <w:szCs w:val="24"/>
                <w:lang w:val="en-US" w:eastAsia="zh-CN" w:bidi="ar-SA"/>
              </w:rPr>
            </w:pPr>
            <w:r>
              <w:rPr>
                <w:rFonts w:hint="eastAsia" w:ascii="黑体" w:hAnsi="黑体" w:eastAsia="黑体"/>
                <w:bCs/>
                <w:sz w:val="21"/>
                <w:szCs w:val="21"/>
                <w:lang w:eastAsia="zh-CN"/>
              </w:rPr>
              <w:t>技术支持人员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0"/>
            <w:vAlign w:val="top"/>
          </w:tcPr>
          <w:p>
            <w:pPr>
              <w:tabs>
                <w:tab w:val="left" w:pos="2219"/>
              </w:tabs>
              <w:suppressAutoHyphens/>
              <w:spacing w:line="288" w:lineRule="auto"/>
              <w:jc w:val="center"/>
              <w:rPr>
                <w:rFonts w:hint="eastAsia" w:ascii="黑体" w:hAnsi="黑体" w:eastAsia="黑体"/>
                <w:bCs/>
                <w:sz w:val="24"/>
                <w:szCs w:val="24"/>
                <w:lang w:eastAsia="zh-CN"/>
              </w:rPr>
            </w:pPr>
            <w:r>
              <w:rPr>
                <w:rFonts w:hint="eastAsia" w:ascii="黑体" w:hAnsi="黑体" w:eastAsia="黑体"/>
                <w:bCs/>
                <w:sz w:val="24"/>
                <w:szCs w:val="24"/>
                <w:lang w:val="en-US" w:eastAsia="zh-CN"/>
              </w:rPr>
              <w:t>3</w:t>
            </w:r>
          </w:p>
        </w:tc>
        <w:tc>
          <w:tcPr>
            <w:tcW w:w="891" w:type="dxa"/>
            <w:noWrap w:val="0"/>
            <w:vAlign w:val="top"/>
          </w:tcPr>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4"/>
                <w:szCs w:val="24"/>
                <w:lang w:eastAsia="zh-CN"/>
              </w:rPr>
              <w:t>沈乔</w:t>
            </w:r>
          </w:p>
        </w:tc>
        <w:tc>
          <w:tcPr>
            <w:tcW w:w="1672" w:type="dxa"/>
            <w:gridSpan w:val="2"/>
            <w:noWrap w:val="0"/>
            <w:vAlign w:val="top"/>
          </w:tcPr>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4"/>
                <w:szCs w:val="24"/>
                <w:lang w:eastAsia="zh-CN"/>
              </w:rPr>
              <w:t>百威英博销售</w:t>
            </w:r>
          </w:p>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4"/>
                <w:szCs w:val="24"/>
                <w:lang w:eastAsia="zh-CN"/>
              </w:rPr>
              <w:t>有限公司</w:t>
            </w:r>
          </w:p>
        </w:tc>
        <w:tc>
          <w:tcPr>
            <w:tcW w:w="857"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037" w:type="dxa"/>
            <w:gridSpan w:val="2"/>
            <w:noWrap w:val="0"/>
            <w:vAlign w:val="top"/>
          </w:tcPr>
          <w:p>
            <w:pPr>
              <w:tabs>
                <w:tab w:val="left" w:pos="2219"/>
              </w:tabs>
              <w:suppressAutoHyphens/>
              <w:spacing w:line="288" w:lineRule="auto"/>
              <w:ind w:right="-692"/>
              <w:rPr>
                <w:rFonts w:hint="default" w:ascii="黑体" w:hAnsi="黑体" w:eastAsia="黑体"/>
                <w:bCs/>
                <w:sz w:val="24"/>
                <w:szCs w:val="24"/>
                <w:lang w:val="en-US" w:eastAsia="zh-CN"/>
              </w:rPr>
            </w:pPr>
            <w:r>
              <w:rPr>
                <w:rFonts w:hint="eastAsia" w:ascii="黑体" w:hAnsi="黑体" w:eastAsia="黑体"/>
                <w:bCs/>
                <w:sz w:val="24"/>
                <w:szCs w:val="24"/>
                <w:lang w:val="en-US" w:eastAsia="zh-CN"/>
              </w:rPr>
              <w:t xml:space="preserve">HR经理 </w:t>
            </w:r>
          </w:p>
        </w:tc>
        <w:tc>
          <w:tcPr>
            <w:tcW w:w="1637" w:type="dxa"/>
            <w:gridSpan w:val="2"/>
            <w:noWrap w:val="0"/>
            <w:vAlign w:val="top"/>
          </w:tcPr>
          <w:p>
            <w:pPr>
              <w:tabs>
                <w:tab w:val="left" w:pos="2219"/>
              </w:tabs>
              <w:suppressAutoHyphens/>
              <w:spacing w:line="288" w:lineRule="auto"/>
              <w:ind w:right="-692"/>
              <w:rPr>
                <w:rFonts w:hint="eastAsia" w:ascii="黑体" w:hAnsi="黑体" w:eastAsia="黑体"/>
                <w:bCs/>
                <w:sz w:val="24"/>
                <w:szCs w:val="24"/>
                <w:lang w:val="en-US" w:eastAsia="zh-CN"/>
              </w:rPr>
            </w:pPr>
            <w:r>
              <w:rPr>
                <w:rFonts w:hint="eastAsia" w:ascii="黑体" w:hAnsi="黑体" w:eastAsia="黑体"/>
                <w:bCs/>
                <w:sz w:val="24"/>
                <w:szCs w:val="24"/>
                <w:lang w:val="en-US" w:eastAsia="zh-CN"/>
              </w:rPr>
              <w:t>HR实践支持与</w:t>
            </w:r>
          </w:p>
          <w:p>
            <w:pPr>
              <w:tabs>
                <w:tab w:val="left" w:pos="2219"/>
              </w:tabs>
              <w:suppressAutoHyphens/>
              <w:spacing w:line="288" w:lineRule="auto"/>
              <w:ind w:right="-692"/>
              <w:rPr>
                <w:rFonts w:hint="default" w:ascii="黑体" w:hAnsi="黑体" w:eastAsia="黑体"/>
                <w:bCs/>
                <w:sz w:val="24"/>
                <w:szCs w:val="24"/>
                <w:lang w:val="en-US" w:eastAsia="zh-CN"/>
              </w:rPr>
            </w:pPr>
            <w:r>
              <w:rPr>
                <w:rFonts w:hint="eastAsia" w:ascii="黑体" w:hAnsi="黑体" w:eastAsia="黑体"/>
                <w:bCs/>
                <w:sz w:val="24"/>
                <w:szCs w:val="24"/>
                <w:lang w:val="en-US" w:eastAsia="zh-CN"/>
              </w:rPr>
              <w:t>指导</w:t>
            </w:r>
          </w:p>
        </w:tc>
        <w:tc>
          <w:tcPr>
            <w:tcW w:w="1436" w:type="dxa"/>
            <w:noWrap w:val="0"/>
            <w:vAlign w:val="top"/>
          </w:tcPr>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4"/>
                <w:szCs w:val="24"/>
                <w:lang w:eastAsia="zh-CN"/>
              </w:rPr>
              <w:t>咨询与指导</w:t>
            </w:r>
          </w:p>
          <w:p>
            <w:pPr>
              <w:tabs>
                <w:tab w:val="left" w:pos="2219"/>
              </w:tabs>
              <w:suppressAutoHyphens/>
              <w:spacing w:line="288" w:lineRule="auto"/>
              <w:ind w:right="-692"/>
              <w:rPr>
                <w:rFonts w:hint="eastAsia" w:ascii="黑体" w:hAnsi="黑体" w:eastAsia="黑体"/>
                <w:bCs/>
                <w:sz w:val="24"/>
                <w:szCs w:val="24"/>
                <w:lang w:eastAsia="zh-CN"/>
              </w:rPr>
            </w:pPr>
            <w:r>
              <w:rPr>
                <w:rFonts w:hint="eastAsia" w:ascii="黑体" w:hAnsi="黑体" w:eastAsia="黑体"/>
                <w:bCs/>
                <w:sz w:val="24"/>
                <w:szCs w:val="24"/>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u w:val="single"/>
                <w:lang w:val="en-US" w:eastAsia="zh-CN"/>
              </w:rPr>
              <w:t>8</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u w:val="single"/>
                <w:lang w:val="en-US" w:eastAsia="zh-CN"/>
              </w:rPr>
              <w:t>7</w:t>
            </w:r>
            <w:r>
              <w:rPr>
                <w:rFonts w:hint="eastAsia" w:ascii="黑体" w:hAnsi="黑体" w:eastAsia="黑体"/>
                <w:bCs/>
                <w:sz w:val="24"/>
                <w:szCs w:val="24"/>
              </w:rPr>
              <w:t>（人）企业人员数量：</w:t>
            </w:r>
            <w:r>
              <w:rPr>
                <w:rFonts w:hint="eastAsia" w:ascii="黑体" w:hAnsi="黑体" w:eastAsia="黑体"/>
                <w:bCs/>
                <w:sz w:val="24"/>
                <w:szCs w:val="24"/>
                <w:u w:val="single"/>
              </w:rPr>
              <w:t xml:space="preserve"> </w:t>
            </w:r>
            <w:r>
              <w:rPr>
                <w:rFonts w:hint="eastAsia" w:ascii="黑体" w:hAnsi="黑体" w:eastAsia="黑体"/>
                <w:bCs/>
                <w:sz w:val="24"/>
                <w:szCs w:val="24"/>
                <w:u w:val="single"/>
                <w:lang w:val="en-US" w:eastAsia="zh-CN"/>
              </w:rPr>
              <w:t>1</w:t>
            </w:r>
            <w:r>
              <w:rPr>
                <w:rFonts w:hint="eastAsia" w:ascii="黑体" w:hAnsi="黑体" w:eastAsia="黑体"/>
                <w:bCs/>
                <w:sz w:val="24"/>
                <w:szCs w:val="24"/>
              </w:rPr>
              <w:t>（人）</w:t>
            </w:r>
            <w:r>
              <w:rPr>
                <w:rFonts w:hint="eastAsia" w:ascii="黑体" w:hAnsi="黑体" w:eastAsia="黑体"/>
                <w:bCs/>
                <w:sz w:val="24"/>
                <w:szCs w:val="24"/>
                <w:u w:val="single"/>
              </w:rPr>
              <w:t xml:space="preserve"> </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2-1名称</w:t>
            </w:r>
            <w:r>
              <w:rPr>
                <w:rFonts w:hint="eastAsia" w:ascii="黑体" w:hAnsi="黑体" w:eastAsia="黑体"/>
                <w:sz w:val="24"/>
                <w:szCs w:val="24"/>
                <w:lang w:eastAsia="zh-CN"/>
              </w:rPr>
              <w:t>：</w:t>
            </w:r>
            <w:r>
              <w:rPr>
                <w:rFonts w:hint="eastAsia" w:ascii="仿宋" w:hAnsi="仿宋" w:eastAsia="仿宋"/>
                <w:sz w:val="32"/>
                <w:szCs w:val="32"/>
                <w:lang w:eastAsia="zh-CN"/>
              </w:rPr>
              <w:t>企业人才招聘虚拟仿真项目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人力资源管理的一项重要功能就是要为企业获取合格的人力资源，尤其是在人才竞争日趋激烈的今天，能否吸引并甄选到优秀的人才已经成为企业生存和发展的关键，而这功能是要通过员工招聘来实现的。员工招聘是人力资源进入企业的重要入口，它是企业正常运转的重要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本实验将指导和帮助学生在企业战略规划的指导下，制定相应的招聘计划，寻找合适的人员来填补职位空缺的过程。主要分成三个步骤：</w:t>
            </w:r>
            <w:r>
              <w:rPr>
                <w:rFonts w:hint="eastAsia" w:ascii="华文仿宋" w:hAnsi="华文仿宋" w:eastAsia="华文仿宋" w:cs="华文仿宋"/>
                <w:sz w:val="24"/>
                <w:szCs w:val="24"/>
                <w:lang w:val="en-US" w:eastAsia="zh-CN"/>
              </w:rPr>
              <w:t>1、企业采取多种措施来吸引候选人前来应聘；2、采用特定的方法对候选人进行评价，以选择最合适的人选；3、做出决策，确定入选人员，并开始初始安置、试用、正式录用的过程。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所占课时：</w:t>
            </w:r>
            <w:r>
              <w:rPr>
                <w:rFonts w:hint="eastAsia" w:ascii="Times New Roman" w:hAnsi="Times New Roman" w:eastAsia="仿宋_GB2312"/>
                <w:sz w:val="24"/>
                <w:szCs w:val="24"/>
                <w:lang w:val="en-US" w:eastAsia="zh-CN"/>
              </w:rPr>
              <w:t>32</w:t>
            </w:r>
            <w:r>
              <w:rPr>
                <w:rFonts w:hint="eastAsia" w:ascii="Times New Roman" w:hAnsi="Times New Roman" w:eastAsia="仿宋_GB2312"/>
                <w:sz w:val="24"/>
                <w:szCs w:val="24"/>
              </w:rPr>
              <w:t xml:space="preserve">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sz w:val="24"/>
                <w:szCs w:val="24"/>
                <w:lang w:val="en-US" w:eastAsia="zh-CN"/>
              </w:rPr>
            </w:pPr>
            <w:r>
              <w:rPr>
                <w:rFonts w:hint="eastAsia" w:ascii="黑体" w:hAnsi="黑体" w:eastAsia="黑体"/>
                <w:sz w:val="24"/>
                <w:szCs w:val="24"/>
                <w:lang w:val="en-US" w:eastAsia="zh-CN"/>
              </w:rPr>
              <w:t xml:space="preserve">  　</w:t>
            </w:r>
            <w:r>
              <w:rPr>
                <w:rFonts w:hint="eastAsia" w:ascii="华文仿宋" w:hAnsi="华文仿宋" w:eastAsia="华文仿宋" w:cs="华文仿宋"/>
                <w:sz w:val="24"/>
                <w:szCs w:val="24"/>
                <w:lang w:val="en-US" w:eastAsia="zh-CN"/>
              </w:rPr>
              <w:t>招聘工作决定了企业能否吸纳到优秀的人力资源，也是对外宣传的一条有效途径，所以招聘工作至关重要。本实验原理主要包括：招聘的金字塔模型、招聘的范围、时间流失数据法（TLD）、各种广告媒体的选择、人才测评的方法、工具......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金字塔模型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企业准备通过招聘活动吸引多少数量的应聘者。一般企业通过招聘录用的“金字塔”来确定招聘规模。该模型将整个招聘录用过程分为若干个阶段，以每个阶段通过的人数和参加人数的比例来确定招聘的规模。使用这一模型确定招聘规模，取决于两个因素：</w:t>
            </w:r>
            <w:r>
              <w:rPr>
                <w:rFonts w:hint="eastAsia" w:ascii="微软雅黑" w:hAnsi="微软雅黑" w:eastAsia="微软雅黑" w:cs="微软雅黑"/>
                <w:sz w:val="24"/>
                <w:szCs w:val="24"/>
                <w:lang w:val="en-US" w:eastAsia="zh-CN"/>
              </w:rPr>
              <w:t>①</w:t>
            </w:r>
            <w:r>
              <w:rPr>
                <w:rFonts w:hint="eastAsia" w:ascii="华文仿宋" w:hAnsi="华文仿宋" w:eastAsia="华文仿宋" w:cs="华文仿宋"/>
                <w:sz w:val="24"/>
                <w:szCs w:val="24"/>
                <w:lang w:val="en-US" w:eastAsia="zh-CN"/>
              </w:rPr>
              <w:t>企业招聘录用的阶段，阶段越多，规模相应就越大。</w:t>
            </w:r>
            <w:r>
              <w:rPr>
                <w:rFonts w:hint="eastAsia" w:ascii="微软雅黑" w:hAnsi="微软雅黑" w:eastAsia="微软雅黑" w:cs="微软雅黑"/>
                <w:sz w:val="24"/>
                <w:szCs w:val="24"/>
                <w:lang w:val="en-US" w:eastAsia="zh-CN"/>
              </w:rPr>
              <w:t>②</w:t>
            </w:r>
            <w:r>
              <w:rPr>
                <w:rFonts w:hint="eastAsia" w:ascii="华文仿宋" w:hAnsi="华文仿宋" w:eastAsia="华文仿宋" w:cs="华文仿宋"/>
                <w:sz w:val="24"/>
                <w:szCs w:val="24"/>
                <w:lang w:val="en-US" w:eastAsia="zh-CN"/>
              </w:rPr>
              <w:t>各个阶段通过的比例，每一阶段的比例越高，招聘的规模就要越大。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eastAsia" w:ascii="华文仿宋" w:hAnsi="华文仿宋" w:eastAsia="华文仿宋" w:cs="华文仿宋"/>
                <w:sz w:val="24"/>
                <w:szCs w:val="24"/>
                <w:lang w:val="en-US" w:eastAsia="zh-CN"/>
              </w:rPr>
            </w:pPr>
            <w:r>
              <w:rPr>
                <w:rFonts w:hint="eastAsia"/>
                <w:lang w:val="en-US" w:eastAsia="zh-CN"/>
              </w:rPr>
              <w:t xml:space="preserve">         </w:t>
            </w:r>
            <w:r>
              <w:drawing>
                <wp:inline distT="0" distB="0" distL="114300" distR="114300">
                  <wp:extent cx="3124200" cy="1746885"/>
                  <wp:effectExtent l="0" t="0" r="0"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3124200" cy="174688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　　　　　　图１　　招聘录用的金字塔模型</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b/>
                <w:bCs/>
                <w:sz w:val="24"/>
                <w:szCs w:val="24"/>
                <w:lang w:val="en-US" w:eastAsia="zh-CN"/>
              </w:rPr>
              <w:t>招聘的范围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企业在多大的地域范围内进行招聘活动，范围越大，招聘效果越大，但招聘成本也越会增加。招聘范围应该适度。确定招聘范围总的原则在与待聘人员直接相关的劳动力市场上进行招聘。需要考虑的主要因素有：</w:t>
            </w:r>
            <w:r>
              <w:rPr>
                <w:rFonts w:hint="eastAsia" w:ascii="微软雅黑" w:hAnsi="微软雅黑" w:eastAsia="微软雅黑" w:cs="微软雅黑"/>
                <w:sz w:val="24"/>
                <w:szCs w:val="24"/>
                <w:lang w:val="en-US" w:eastAsia="zh-CN"/>
              </w:rPr>
              <w:t>①</w:t>
            </w:r>
            <w:r>
              <w:rPr>
                <w:rFonts w:hint="eastAsia" w:ascii="华文仿宋" w:hAnsi="华文仿宋" w:eastAsia="华文仿宋" w:cs="华文仿宋"/>
                <w:sz w:val="24"/>
                <w:szCs w:val="24"/>
                <w:lang w:val="en-US" w:eastAsia="zh-CN"/>
              </w:rPr>
              <w:t>空缺职位的类型；</w:t>
            </w:r>
            <w:r>
              <w:rPr>
                <w:rFonts w:hint="eastAsia" w:ascii="微软雅黑" w:hAnsi="微软雅黑" w:eastAsia="微软雅黑" w:cs="微软雅黑"/>
                <w:sz w:val="24"/>
                <w:szCs w:val="24"/>
                <w:lang w:val="en-US" w:eastAsia="zh-CN"/>
              </w:rPr>
              <w:t>②</w:t>
            </w:r>
            <w:r>
              <w:rPr>
                <w:rFonts w:hint="eastAsia" w:ascii="华文仿宋" w:hAnsi="华文仿宋" w:eastAsia="华文仿宋" w:cs="华文仿宋"/>
                <w:sz w:val="24"/>
                <w:szCs w:val="24"/>
                <w:lang w:val="en-US" w:eastAsia="zh-CN"/>
              </w:rPr>
              <w:t>企业当地劳动力市场状况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华文仿宋" w:hAnsi="华文仿宋" w:eastAsia="华文仿宋" w:cs="华文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eastAsia" w:ascii="华文仿宋" w:hAnsi="华文仿宋" w:eastAsia="华文仿宋" w:cs="华文仿宋"/>
                <w:sz w:val="24"/>
                <w:szCs w:val="24"/>
                <w:lang w:val="en-US" w:eastAsia="zh-CN"/>
              </w:rPr>
            </w:pPr>
            <w:r>
              <w:rPr>
                <w:rFonts w:hint="eastAsia"/>
                <w:lang w:val="en-US" w:eastAsia="zh-CN"/>
              </w:rPr>
              <w:t xml:space="preserve">             </w:t>
            </w:r>
            <w:r>
              <w:drawing>
                <wp:inline distT="0" distB="0" distL="114300" distR="114300">
                  <wp:extent cx="2748280" cy="1484630"/>
                  <wp:effectExtent l="0" t="0" r="10160" b="889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2748280" cy="14846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 xml:space="preserve">            图2 招聘范围示意图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eastAsia" w:ascii="华文仿宋" w:hAnsi="华文仿宋" w:eastAsia="华文仿宋" w:cs="华文仿宋"/>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时间流失数据法（TLD）</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招聘时间选择最常用的方法是时间流失数据法（TLD）。该方法显示了招聘过程中关键决策点的平均时间间隔，通过计算这些时间间隔来确定招聘的时间。运用时需考虑的因素：整个招聘录用的阶段和每个阶段的时间间隔；阶段越多，每个阶段的时间越长，招聘开始的时间就应越早。</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各种广告媒体的选择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华文仿宋" w:hAnsi="华文仿宋" w:eastAsia="华文仿宋" w:cs="华文仿宋"/>
                <w:sz w:val="24"/>
                <w:szCs w:val="24"/>
                <w:lang w:val="en-US" w:eastAsia="zh-CN"/>
              </w:rPr>
            </w:pPr>
            <w:r>
              <w:rPr>
                <w:rFonts w:hint="eastAsia"/>
                <w:lang w:val="en-US" w:eastAsia="zh-CN"/>
              </w:rPr>
              <w:t xml:space="preserve">            </w:t>
            </w:r>
            <w:r>
              <w:drawing>
                <wp:inline distT="0" distB="0" distL="114300" distR="114300">
                  <wp:extent cx="3355340" cy="2189480"/>
                  <wp:effectExtent l="0" t="0" r="12700" b="50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3355340" cy="21894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 xml:space="preserve">                  图3  主要广告媒体的比较</w:t>
            </w: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u w:val="single"/>
              </w:rPr>
              <w:t xml:space="preserve">  </w:t>
            </w:r>
            <w:r>
              <w:rPr>
                <w:rFonts w:hint="eastAsia" w:ascii="黑体" w:hAnsi="黑体" w:eastAsia="黑体"/>
                <w:bCs/>
                <w:sz w:val="24"/>
                <w:szCs w:val="24"/>
                <w:u w:val="single"/>
                <w:lang w:val="en-US" w:eastAsia="zh-CN"/>
              </w:rPr>
              <w:t>15</w:t>
            </w:r>
            <w:r>
              <w:rPr>
                <w:rFonts w:hint="eastAsia" w:ascii="黑体" w:hAnsi="黑体" w:eastAsia="黑体"/>
                <w:bCs/>
                <w:sz w:val="24"/>
                <w:szCs w:val="24"/>
                <w:u w:val="single"/>
              </w:rPr>
              <w:t xml:space="preserve"> </w:t>
            </w:r>
            <w:r>
              <w:rPr>
                <w:rFonts w:hint="eastAsia" w:ascii="黑体" w:hAnsi="黑体" w:eastAsia="黑体"/>
                <w:bCs/>
                <w:sz w:val="24"/>
                <w:szCs w:val="24"/>
              </w:rPr>
              <w:t>个</w:t>
            </w:r>
          </w:p>
          <w:p>
            <w:pPr>
              <w:spacing w:line="288" w:lineRule="auto"/>
              <w:jc w:val="lef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eastAsia="zh-CN"/>
              </w:rPr>
              <w:t>招聘的含义与目标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招聘广告中通常应包含的要素；</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sz w:val="24"/>
                <w:szCs w:val="24"/>
              </w:rPr>
              <w:t>招聘广告中应注意的问题。如年龄歧视、性别歧视、学历歧视、谢绝来访等；</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如何从招聘需求、企业介绍、职位说明书等资料中抽取撰写招聘广告的要素。</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常用的招聘渠道；</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不同招聘渠道的适用人群；</w:t>
            </w:r>
          </w:p>
          <w:p>
            <w:pPr>
              <w:spacing w:line="288"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不同招聘渠道所需要的费用；</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如何阅读简历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简历中应关注的要点；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如何避免光环效应、草叉效应。</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人才测评的目的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人才测评实践中出现的问题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人才测评的常用方法</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瑞文推理测试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能力倾向测试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情景测试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卡氏测试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）面试：</w:t>
            </w:r>
            <w:r>
              <w:rPr>
                <w:rFonts w:hint="eastAsia" w:asciiTheme="minorEastAsia" w:hAnsiTheme="minorEastAsia" w:eastAsiaTheme="minorEastAsia" w:cstheme="minorEastAsia"/>
                <w:sz w:val="24"/>
                <w:szCs w:val="24"/>
              </w:rPr>
              <w:t>面试前的准备工作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如何开始面试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面试中何如观察应征者的行为表现</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）背景调查的目的、时机、背景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劳动法中关于试用期的规定</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eastAsia="zh-CN"/>
              </w:rPr>
              <w:t>）如何签定劳动合同、</w:t>
            </w:r>
            <w:r>
              <w:rPr>
                <w:rFonts w:hint="eastAsia" w:asciiTheme="minorEastAsia" w:hAnsiTheme="minorEastAsia" w:eastAsiaTheme="minorEastAsia" w:cstheme="minorEastAsia"/>
                <w:sz w:val="24"/>
                <w:szCs w:val="24"/>
              </w:rPr>
              <w:t>员工报道的相关规定</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numPr>
                <w:ilvl w:val="0"/>
                <w:numId w:val="4"/>
              </w:numPr>
              <w:spacing w:line="288"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线上实验需要的人力资源管理虚拟仿真模拟软件</w:t>
            </w:r>
          </w:p>
          <w:p>
            <w:pPr>
              <w:numPr>
                <w:ilvl w:val="0"/>
                <w:numId w:val="4"/>
              </w:numPr>
              <w:spacing w:line="288"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虚拟仿真实验教学智能开放式平台</w:t>
            </w:r>
          </w:p>
          <w:p>
            <w:pPr>
              <w:numPr>
                <w:ilvl w:val="0"/>
                <w:numId w:val="4"/>
              </w:numPr>
              <w:spacing w:line="288"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人力资源招聘管理数据库</w:t>
            </w:r>
          </w:p>
          <w:p>
            <w:pPr>
              <w:numPr>
                <w:ilvl w:val="0"/>
                <w:numId w:val="4"/>
              </w:numPr>
              <w:spacing w:line="288"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学生实验使用的实验室</w:t>
            </w:r>
          </w:p>
          <w:p>
            <w:pPr>
              <w:numPr>
                <w:ilvl w:val="0"/>
                <w:numId w:val="4"/>
              </w:numPr>
              <w:spacing w:line="288"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一定数量和配置要求的电脑</w:t>
            </w:r>
          </w:p>
          <w:p>
            <w:pPr>
              <w:numPr>
                <w:ilvl w:val="0"/>
                <w:numId w:val="4"/>
              </w:numPr>
              <w:spacing w:line="288"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情景演练需要的材料和场地等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numPr>
                <w:ilvl w:val="0"/>
                <w:numId w:val="5"/>
              </w:numPr>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开发工具</w:t>
            </w:r>
          </w:p>
          <w:p>
            <w:pPr>
              <w:numPr>
                <w:ilvl w:val="0"/>
                <w:numId w:val="0"/>
              </w:numPr>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Unity3d、3DMax、Maya、Visual Studio、Photoshop等</w:t>
            </w:r>
          </w:p>
          <w:p>
            <w:pPr>
              <w:numPr>
                <w:ilvl w:val="0"/>
                <w:numId w:val="5"/>
              </w:numPr>
              <w:spacing w:line="24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项目品质</w:t>
            </w:r>
          </w:p>
          <w:p>
            <w:pPr>
              <w:numPr>
                <w:ilvl w:val="0"/>
                <w:numId w:val="0"/>
              </w:numPr>
              <w:spacing w:line="24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单场景模型总数：900000面；贴图分辨率：1024*1024；显示帧率：高于每秒30帧；刷新率：高于30HZ；正常分辨率：1920*1080</w:t>
            </w:r>
          </w:p>
          <w:p>
            <w:pPr>
              <w:numPr>
                <w:ilvl w:val="0"/>
                <w:numId w:val="5"/>
              </w:numPr>
              <w:spacing w:line="24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采用的数据库</w:t>
            </w:r>
          </w:p>
          <w:p>
            <w:pPr>
              <w:numPr>
                <w:ilvl w:val="0"/>
                <w:numId w:val="0"/>
              </w:numPr>
              <w:spacing w:line="240" w:lineRule="auto"/>
              <w:ind w:leftChars="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SQL Server</w:t>
            </w:r>
          </w:p>
          <w:p>
            <w:pPr>
              <w:numPr>
                <w:ilvl w:val="0"/>
                <w:numId w:val="5"/>
              </w:numPr>
              <w:spacing w:line="240" w:lineRule="auto"/>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开发语言</w:t>
            </w:r>
          </w:p>
          <w:p>
            <w:pPr>
              <w:numPr>
                <w:ilvl w:val="0"/>
                <w:numId w:val="0"/>
              </w:numPr>
              <w:spacing w:line="240" w:lineRule="auto"/>
              <w:ind w:leftChars="0" w:firstLine="42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.net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val="0"/>
            <w:vAlign w:val="top"/>
          </w:tcPr>
          <w:p>
            <w:pPr>
              <w:spacing w:line="288" w:lineRule="auto"/>
              <w:jc w:val="left"/>
              <w:rPr>
                <w:rFonts w:hint="eastAsia"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本实验采用线上线下结合的实验教学方法，线上主要采用虚拟情境体验、角色扮演和虚拟实践操作演练等体验式方法；线下主要采用视频学习、案例分析等启发式教学方法。</w:t>
            </w:r>
          </w:p>
          <w:tbl>
            <w:tblPr>
              <w:tblStyle w:val="6"/>
              <w:tblW w:w="81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89"/>
              <w:gridCol w:w="2464"/>
              <w:gridCol w:w="180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7"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教学模式</w:t>
                  </w:r>
                </w:p>
              </w:tc>
              <w:tc>
                <w:tcPr>
                  <w:tcW w:w="789"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教学方法</w:t>
                  </w:r>
                </w:p>
              </w:tc>
              <w:tc>
                <w:tcPr>
                  <w:tcW w:w="2464"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使用目的</w:t>
                  </w:r>
                </w:p>
              </w:tc>
              <w:tc>
                <w:tcPr>
                  <w:tcW w:w="1800"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实施过程</w:t>
                  </w:r>
                </w:p>
              </w:tc>
              <w:tc>
                <w:tcPr>
                  <w:tcW w:w="2232"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7" w:type="dxa"/>
                  <w:vMerge w:val="restart"/>
                </w:tcPr>
                <w:p>
                  <w:pPr>
                    <w:spacing w:line="288" w:lineRule="auto"/>
                    <w:jc w:val="left"/>
                    <w:rPr>
                      <w:rFonts w:hint="eastAsia" w:asciiTheme="minorEastAsia" w:hAnsiTheme="minorEastAsia" w:eastAsiaTheme="minorEastAsia" w:cstheme="minorEastAsia"/>
                      <w:sz w:val="21"/>
                      <w:szCs w:val="21"/>
                      <w:vertAlign w:val="baseline"/>
                    </w:rPr>
                  </w:pPr>
                </w:p>
                <w:p>
                  <w:pPr>
                    <w:spacing w:line="288" w:lineRule="auto"/>
                    <w:jc w:val="left"/>
                    <w:rPr>
                      <w:rFonts w:hint="eastAsia" w:asciiTheme="minorEastAsia" w:hAnsiTheme="minorEastAsia" w:eastAsiaTheme="minorEastAsia" w:cstheme="minorEastAsia"/>
                      <w:sz w:val="21"/>
                      <w:szCs w:val="21"/>
                      <w:vertAlign w:val="baseline"/>
                    </w:rPr>
                  </w:pPr>
                </w:p>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线上教学</w:t>
                  </w:r>
                </w:p>
              </w:tc>
              <w:tc>
                <w:tcPr>
                  <w:tcW w:w="789"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情景体验</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再现企业人才招聘场景，获取学生最佳注意力，提高学习的积极性，引导学生学习企业招聘的全流程。</w:t>
                  </w:r>
                </w:p>
              </w:tc>
              <w:tc>
                <w:tcPr>
                  <w:tcW w:w="180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通过情景体现招募、甄选、录用等一系列情境。</w:t>
                  </w:r>
                </w:p>
              </w:tc>
              <w:tc>
                <w:tcPr>
                  <w:tcW w:w="2232"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强化学生的主观感受，使学生进入特定的情境之中，身临其境，加深了学生的情感体验，使其在兴趣中学习相关理论知识。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7" w:type="dxa"/>
                  <w:vMerge w:val="continue"/>
                </w:tcPr>
                <w:p>
                  <w:pPr>
                    <w:spacing w:line="288" w:lineRule="auto"/>
                    <w:jc w:val="left"/>
                    <w:rPr>
                      <w:rFonts w:hint="eastAsia" w:asciiTheme="minorEastAsia" w:hAnsiTheme="minorEastAsia" w:eastAsiaTheme="minorEastAsia" w:cstheme="minorEastAsia"/>
                      <w:sz w:val="21"/>
                      <w:szCs w:val="21"/>
                      <w:vertAlign w:val="baseline"/>
                    </w:rPr>
                  </w:pPr>
                </w:p>
              </w:tc>
              <w:tc>
                <w:tcPr>
                  <w:tcW w:w="789"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角色扮演</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使学生具有较好的职场临场感，学生在实验中担任着招聘专员的角色，提升学生决策的认真度和责任心，学会对决策结果负责的工作态度。</w:t>
                  </w:r>
                </w:p>
              </w:tc>
              <w:tc>
                <w:tcPr>
                  <w:tcW w:w="180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在实验中学生可以扮演人力资源专员的角色，听取上司和同事的意见和建议，体现他们的工作内容和工作流程。</w:t>
                  </w:r>
                </w:p>
              </w:tc>
              <w:tc>
                <w:tcPr>
                  <w:tcW w:w="2232"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了解不同层次人力资源管理者在招聘或其他人力资源工作时应具有的工作素质、工作态度、工作内容以及上下级之间的沟通技巧和方法。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7" w:type="dxa"/>
                  <w:vMerge w:val="continue"/>
                </w:tcPr>
                <w:p>
                  <w:pPr>
                    <w:spacing w:line="288" w:lineRule="auto"/>
                    <w:jc w:val="left"/>
                    <w:rPr>
                      <w:rFonts w:hint="eastAsia" w:asciiTheme="minorEastAsia" w:hAnsiTheme="minorEastAsia" w:eastAsiaTheme="minorEastAsia" w:cstheme="minorEastAsia"/>
                      <w:sz w:val="21"/>
                      <w:szCs w:val="21"/>
                      <w:vertAlign w:val="baseline"/>
                    </w:rPr>
                  </w:pPr>
                </w:p>
              </w:tc>
              <w:tc>
                <w:tcPr>
                  <w:tcW w:w="789"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实践操作</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eastAsia="zh-CN"/>
                    </w:rPr>
                    <w:t>使学生主动参与和亲身实践，提高学生学习的沉浸感，提升学生解决实际问题的能力。</w:t>
                  </w:r>
                </w:p>
              </w:tc>
              <w:tc>
                <w:tcPr>
                  <w:tcW w:w="180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异常情况汇报、会议组织及讨论、方案效果反馈等环节采用实践操作方法。</w:t>
                  </w:r>
                </w:p>
              </w:tc>
              <w:tc>
                <w:tcPr>
                  <w:tcW w:w="2232"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提高了学生理论联系实际、独立思考和独立解决问题的能力。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7" w:type="dxa"/>
                  <w:vMerge w:val="restart"/>
                </w:tcPr>
                <w:p>
                  <w:pPr>
                    <w:spacing w:line="288" w:lineRule="auto"/>
                    <w:jc w:val="left"/>
                    <w:rPr>
                      <w:rFonts w:hint="eastAsia" w:asciiTheme="minorEastAsia" w:hAnsiTheme="minorEastAsia" w:eastAsiaTheme="minorEastAsia" w:cstheme="minorEastAsia"/>
                      <w:sz w:val="21"/>
                      <w:szCs w:val="21"/>
                      <w:vertAlign w:val="baseline"/>
                    </w:rPr>
                  </w:pPr>
                </w:p>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线下教学</w:t>
                  </w:r>
                </w:p>
              </w:tc>
              <w:tc>
                <w:tcPr>
                  <w:tcW w:w="789"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视频学习</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使学生了解和掌握虚拟仿真实验的目的、实验内容和实验要求，熟悉实验操作步骤和实验流程。</w:t>
                  </w:r>
                </w:p>
              </w:tc>
              <w:tc>
                <w:tcPr>
                  <w:tcW w:w="180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eastAsia="zh-CN"/>
                    </w:rPr>
                    <w:t>实验开始前，学生从学生端进入，完整观看实验引导视频，对</w:t>
                  </w:r>
                  <w:r>
                    <w:rPr>
                      <w:rFonts w:hint="eastAsia" w:asciiTheme="minorEastAsia" w:hAnsiTheme="minorEastAsia" w:eastAsiaTheme="minorEastAsia" w:cstheme="minorEastAsia"/>
                      <w:sz w:val="18"/>
                      <w:szCs w:val="18"/>
                      <w:vertAlign w:val="baseline"/>
                      <w:lang w:val="en-US" w:eastAsia="zh-CN"/>
                    </w:rPr>
                    <w:t>15个实验操作步骤进行了解与掌握。</w:t>
                  </w:r>
                </w:p>
              </w:tc>
              <w:tc>
                <w:tcPr>
                  <w:tcW w:w="2232"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帮助学生快速掌握实验流程，提高了学习效率和学习兴趣。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7" w:type="dxa"/>
                  <w:vMerge w:val="continue"/>
                </w:tcPr>
                <w:p>
                  <w:pPr>
                    <w:spacing w:line="288" w:lineRule="auto"/>
                    <w:jc w:val="left"/>
                    <w:rPr>
                      <w:rFonts w:hint="eastAsia" w:asciiTheme="minorEastAsia" w:hAnsiTheme="minorEastAsia" w:eastAsiaTheme="minorEastAsia" w:cstheme="minorEastAsia"/>
                      <w:sz w:val="21"/>
                      <w:szCs w:val="21"/>
                      <w:vertAlign w:val="baseline"/>
                    </w:rPr>
                  </w:pPr>
                </w:p>
              </w:tc>
              <w:tc>
                <w:tcPr>
                  <w:tcW w:w="789" w:type="dxa"/>
                </w:tcPr>
                <w:p>
                  <w:pPr>
                    <w:spacing w:line="288" w:lineRule="auto"/>
                    <w:jc w:val="left"/>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案例研讨</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了解不同企业招聘需求下的招聘方式、招聘渠道和招聘流程。</w:t>
                  </w:r>
                </w:p>
              </w:tc>
              <w:tc>
                <w:tcPr>
                  <w:tcW w:w="1800"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eastAsia="zh-CN"/>
                    </w:rPr>
                    <w:t>本项目提供</w:t>
                  </w:r>
                  <w:r>
                    <w:rPr>
                      <w:rFonts w:hint="eastAsia" w:asciiTheme="minorEastAsia" w:hAnsiTheme="minorEastAsia" w:eastAsiaTheme="minorEastAsia" w:cstheme="minorEastAsia"/>
                      <w:sz w:val="18"/>
                      <w:szCs w:val="18"/>
                      <w:vertAlign w:val="baseline"/>
                      <w:lang w:val="en-US" w:eastAsia="zh-CN"/>
                    </w:rPr>
                    <w:t xml:space="preserve"> 了人力资源管理案例库。</w:t>
                  </w:r>
                </w:p>
              </w:tc>
              <w:tc>
                <w:tcPr>
                  <w:tcW w:w="2232" w:type="dxa"/>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培养学生审时度势、权衡应变、果断决策能力。</w:t>
                  </w:r>
                </w:p>
              </w:tc>
            </w:tr>
          </w:tbl>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实验方法描述：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虚拟仿真操作。在</w:t>
            </w:r>
            <w:r>
              <w:rPr>
                <w:rFonts w:hint="eastAsia" w:asciiTheme="minorEastAsia" w:hAnsiTheme="minorEastAsia" w:eastAsiaTheme="minorEastAsia" w:cstheme="minorEastAsia"/>
                <w:sz w:val="24"/>
                <w:szCs w:val="24"/>
                <w:lang w:val="en-US" w:eastAsia="zh-CN"/>
              </w:rPr>
              <w:t>3D建模技术的基础上，实现外形仿真、操作仿真、视觉感受仿真，通过实际操作，使参与者有身临其境的切身体会，让学生处在人才招聘的第一现场，完成招募、甄选、录用三个环节的15项任务。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②在特定案例背景下，各成员根据扮演的对象职责，进行案例探讨、可行性分析、方案制定 、审核确定与实施、反馈与工作总结。</w:t>
            </w:r>
          </w:p>
          <w:p>
            <w:pPr>
              <w:keepNext w:val="0"/>
              <w:keepLines w:val="0"/>
              <w:pageBreakBefore w:val="0"/>
              <w:widowControl w:val="0"/>
              <w:numPr>
                <w:ilvl w:val="0"/>
                <w:numId w:val="6"/>
              </w:numPr>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学生交互性操作步骤说明：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val="en-US" w:eastAsia="zh-CN"/>
              </w:rPr>
              <w:t>用户借助电脑，访问虚拟仿真实验教学智能管理开放平台，使用帐号和密码进行登录。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②撰写招聘广告：学生需要学会如何从公司相关资料中（招聘需求、企业介绍、职位说明书等资料中）获取撰写招聘广告的要素，通过分析和提炼，加上创造性地发挥，学生要完成一份优秀的招聘广告。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③点资料库，选择公司制度、培训资料及案例中的招聘选拔部分，仔细阅读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④找出招聘广告中出现的问题，并知道它对招聘效果的影响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⑤掌握在报纸中安排招聘广告的版面大小、位置等，知道如何利用招聘广告考察应征者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⑥学习：“美孚公司校园招聘案例”、学习“宝洁公司校园招聘案例”了解常见的招聘渠道所适用的招聘范围。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⑦学习“沃尔玛公司员工管理案例”、“ATG公司内部雇员推荐制度案例”，根据所掌握的知识选择招聘渠道。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⑧学习如何阅读简历，学会如何从这些简历中筛选出合适的人员。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⑨学习人才测评的目、实践中出现的问题及常用的测试方法、工具。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⑩根据要求，完成瑞文推理测试、能力倾向测试、情景测试、卡氏测试，加深对人才测评的认识。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⑪学习如何准备面试问题，什么是STAR原则，什么是关键纬度原则，掌握面试前要做哪些准备工作，学会如何进行面试。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⑫完成面试任务。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⑬了解背景调查的目的、途径、时机，通过情景模拟，了解常用的调查方法和技巧，做好背景调查任务。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⑭学习使用人力资源管理软件，将收到的简历录入人力资源管理软件中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⑮了解劳动法中关于试用期的规定，员工报道的相关规定，学习如何签订劳动合同通过本案例中的实际情况，完成新员工报道的过程。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sz w:val="24"/>
                <w:szCs w:val="24"/>
                <w:lang w:val="en-US" w:eastAsia="zh-CN"/>
              </w:rPr>
            </w:pPr>
            <w:r>
              <w:rPr>
                <w:rFonts w:hint="eastAsia" w:asciiTheme="minorEastAsia" w:hAnsiTheme="minorEastAsia" w:eastAsiaTheme="minorEastAsia" w:cstheme="minorEastAsia"/>
                <w:sz w:val="24"/>
                <w:szCs w:val="24"/>
                <w:lang w:val="en-US" w:eastAsia="zh-CN"/>
              </w:rPr>
              <w:t xml:space="preserve">  虚拟仿真实验操作结束，所有的上述任务出现在“已完成任务”列表中。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7"/>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7"/>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 xml:space="preserve">心得体会 其他            </w:t>
            </w:r>
          </w:p>
          <w:p>
            <w:pPr>
              <w:numPr>
                <w:ilvl w:val="0"/>
                <w:numId w:val="7"/>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156" w:afterLines="50" w:line="288" w:lineRule="auto"/>
              <w:ind w:left="720"/>
              <w:jc w:val="left"/>
              <w:rPr>
                <w:rFonts w:ascii="仿宋" w:hAnsi="仿宋" w:eastAsia="仿宋"/>
                <w:sz w:val="24"/>
                <w:szCs w:val="24"/>
              </w:rPr>
            </w:pPr>
          </w:p>
          <w:p>
            <w:pPr>
              <w:spacing w:after="156"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ind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企业人才招聘虚拟仿真实验采用“线上考核+线下考核”、“过程+结果考核”相结合的全面考核。</w:t>
            </w:r>
          </w:p>
          <w:p>
            <w:pPr>
              <w:spacing w:line="288" w:lineRule="auto"/>
              <w:ind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其中线上考核占80%。线下考核占20%。</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16"/>
              <w:numPr>
                <w:ilvl w:val="0"/>
                <w:numId w:val="8"/>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16"/>
              <w:spacing w:line="288" w:lineRule="auto"/>
              <w:ind w:left="720" w:firstLine="0" w:firstLineChars="0"/>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工商管理、市场营销、财务管理、工程管理三年级或四年级学生。</w:t>
            </w:r>
          </w:p>
          <w:p>
            <w:pPr>
              <w:pStyle w:val="16"/>
              <w:spacing w:line="288" w:lineRule="auto"/>
              <w:jc w:val="left"/>
              <w:rPr>
                <w:rFonts w:ascii="Times New Roman" w:hAnsi="Times New Roman" w:eastAsia="仿宋_GB2312"/>
                <w:sz w:val="24"/>
                <w:szCs w:val="24"/>
              </w:rPr>
            </w:pPr>
          </w:p>
          <w:p>
            <w:pPr>
              <w:pStyle w:val="16"/>
              <w:numPr>
                <w:ilvl w:val="0"/>
                <w:numId w:val="8"/>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16"/>
              <w:spacing w:line="288" w:lineRule="auto"/>
              <w:ind w:firstLineChars="0"/>
              <w:jc w:val="left"/>
              <w:rPr>
                <w:rFonts w:hint="default" w:ascii="仿宋" w:hAnsi="仿宋" w:eastAsia="仿宋"/>
                <w:sz w:val="24"/>
                <w:szCs w:val="24"/>
                <w:lang w:val="en-US" w:eastAsia="zh-CN"/>
              </w:rPr>
            </w:pPr>
            <w:r>
              <w:rPr>
                <w:rFonts w:hint="eastAsia" w:ascii="仿宋" w:hAnsi="仿宋" w:eastAsia="仿宋"/>
                <w:sz w:val="24"/>
                <w:szCs w:val="24"/>
                <w:lang w:eastAsia="zh-CN"/>
              </w:rPr>
              <w:t>要求学生在进行企业人才招聘虚拟仿真实验之前已经完成了基础知识的学习，如管理学、微观宏观经济学、财务管理、会计学</w:t>
            </w:r>
            <w:r>
              <w:rPr>
                <w:rFonts w:hint="eastAsia" w:ascii="仿宋" w:hAnsi="仿宋" w:eastAsia="仿宋"/>
                <w:sz w:val="24"/>
                <w:szCs w:val="24"/>
                <w:lang w:val="en-US" w:eastAsia="zh-CN"/>
              </w:rPr>
              <w:t xml:space="preserve"> 、市场营销、公共关系学，并同时正在学习人力资源管理这门课程。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16"/>
              <w:numPr>
                <w:ilvl w:val="0"/>
                <w:numId w:val="9"/>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本校上线时间 ：</w:t>
            </w:r>
            <w:r>
              <w:rPr>
                <w:rFonts w:hint="eastAsia" w:ascii="Times New Roman" w:hAnsi="Times New Roman" w:eastAsia="仿宋_GB2312"/>
                <w:sz w:val="24"/>
                <w:szCs w:val="24"/>
                <w:lang w:val="en-US" w:eastAsia="zh-CN"/>
              </w:rPr>
              <w:t>2015年9月</w:t>
            </w:r>
            <w:r>
              <w:rPr>
                <w:rFonts w:hint="eastAsia" w:ascii="Times New Roman" w:hAnsi="Times New Roman" w:eastAsia="仿宋_GB2312"/>
                <w:sz w:val="24"/>
                <w:szCs w:val="24"/>
              </w:rPr>
              <w:t xml:space="preserve">       </w:t>
            </w:r>
          </w:p>
          <w:p>
            <w:pPr>
              <w:pStyle w:val="16"/>
              <w:numPr>
                <w:ilvl w:val="0"/>
                <w:numId w:val="9"/>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已服务过的本校学生人数：</w:t>
            </w:r>
            <w:r>
              <w:rPr>
                <w:rFonts w:hint="eastAsia" w:ascii="Times New Roman" w:hAnsi="Times New Roman" w:eastAsia="仿宋_GB2312"/>
                <w:sz w:val="24"/>
                <w:szCs w:val="24"/>
                <w:lang w:eastAsia="zh-CN"/>
              </w:rPr>
              <w:t>约</w:t>
            </w:r>
            <w:r>
              <w:rPr>
                <w:rFonts w:hint="eastAsia" w:ascii="Times New Roman" w:hAnsi="Times New Roman" w:eastAsia="仿宋_GB2312"/>
                <w:sz w:val="24"/>
                <w:szCs w:val="24"/>
                <w:lang w:val="en-US" w:eastAsia="zh-CN"/>
              </w:rPr>
              <w:t>1200人。</w:t>
            </w:r>
            <w:r>
              <w:rPr>
                <w:rFonts w:hint="eastAsia" w:ascii="Times New Roman" w:hAnsi="Times New Roman" w:eastAsia="仿宋_GB2312"/>
                <w:sz w:val="24"/>
                <w:szCs w:val="24"/>
              </w:rPr>
              <w:t xml:space="preserve">       </w:t>
            </w:r>
          </w:p>
          <w:p>
            <w:pPr>
              <w:pStyle w:val="16"/>
              <w:numPr>
                <w:ilvl w:val="0"/>
                <w:numId w:val="9"/>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16"/>
              <w:spacing w:line="560" w:lineRule="exact"/>
              <w:ind w:left="720" w:firstLine="0" w:firstLineChars="0"/>
              <w:jc w:val="left"/>
              <w:rPr>
                <w:rFonts w:hint="eastAsia"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tbl>
            <w:tblPr>
              <w:tblStyle w:val="5"/>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410"/>
              <w:gridCol w:w="709"/>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4" w:type="dxa"/>
                  <w:vMerge w:val="restart"/>
                  <w:noWrap w:val="0"/>
                  <w:vAlign w:val="center"/>
                </w:tcPr>
                <w:p>
                  <w:pPr>
                    <w:adjustRightInd w:val="0"/>
                    <w:snapToGrid w:val="0"/>
                    <w:spacing w:line="300" w:lineRule="auto"/>
                    <w:jc w:val="center"/>
                    <w:rPr>
                      <w:rFonts w:ascii="宋体" w:hAnsi="宋体"/>
                      <w:bCs/>
                      <w:sz w:val="24"/>
                    </w:rPr>
                  </w:pPr>
                  <w:r>
                    <w:rPr>
                      <w:rFonts w:hint="eastAsia" w:ascii="宋体" w:hAnsi="宋体"/>
                      <w:bCs/>
                      <w:sz w:val="24"/>
                    </w:rPr>
                    <w:t>序号</w:t>
                  </w:r>
                </w:p>
              </w:tc>
              <w:tc>
                <w:tcPr>
                  <w:tcW w:w="992" w:type="dxa"/>
                  <w:vMerge w:val="restart"/>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章节或知识模块</w:t>
                  </w:r>
                </w:p>
              </w:tc>
              <w:tc>
                <w:tcPr>
                  <w:tcW w:w="2410" w:type="dxa"/>
                  <w:vMerge w:val="restart"/>
                  <w:noWrap w:val="0"/>
                  <w:vAlign w:val="center"/>
                </w:tcPr>
                <w:p>
                  <w:pPr>
                    <w:adjustRightInd w:val="0"/>
                    <w:snapToGrid w:val="0"/>
                    <w:spacing w:line="300" w:lineRule="auto"/>
                    <w:jc w:val="center"/>
                    <w:rPr>
                      <w:rFonts w:ascii="宋体" w:hAnsi="宋体"/>
                      <w:bCs/>
                      <w:sz w:val="24"/>
                    </w:rPr>
                  </w:pPr>
                  <w:r>
                    <w:rPr>
                      <w:rFonts w:hint="eastAsia" w:ascii="宋体" w:hAnsi="宋体"/>
                      <w:bCs/>
                      <w:sz w:val="24"/>
                    </w:rPr>
                    <w:t>教学内容</w:t>
                  </w:r>
                </w:p>
              </w:tc>
              <w:tc>
                <w:tcPr>
                  <w:tcW w:w="709" w:type="dxa"/>
                  <w:vMerge w:val="restart"/>
                  <w:noWrap w:val="0"/>
                  <w:vAlign w:val="center"/>
                </w:tcPr>
                <w:p>
                  <w:pPr>
                    <w:adjustRightInd w:val="0"/>
                    <w:snapToGrid w:val="0"/>
                    <w:jc w:val="center"/>
                    <w:rPr>
                      <w:rFonts w:ascii="宋体" w:hAnsi="宋体"/>
                      <w:bCs/>
                      <w:sz w:val="24"/>
                    </w:rPr>
                  </w:pPr>
                  <w:r>
                    <w:rPr>
                      <w:rFonts w:hint="eastAsia" w:ascii="宋体" w:hAnsi="宋体"/>
                      <w:bCs/>
                      <w:sz w:val="24"/>
                    </w:rPr>
                    <w:t>学时分配</w:t>
                  </w:r>
                </w:p>
              </w:tc>
              <w:tc>
                <w:tcPr>
                  <w:tcW w:w="1417" w:type="dxa"/>
                  <w:vMerge w:val="restart"/>
                  <w:noWrap w:val="0"/>
                  <w:vAlign w:val="center"/>
                </w:tcPr>
                <w:p>
                  <w:pPr>
                    <w:adjustRightInd w:val="0"/>
                    <w:snapToGrid w:val="0"/>
                    <w:spacing w:line="300" w:lineRule="auto"/>
                    <w:jc w:val="center"/>
                    <w:rPr>
                      <w:rFonts w:ascii="宋体" w:hAnsi="宋体"/>
                      <w:bCs/>
                      <w:sz w:val="24"/>
                    </w:rPr>
                  </w:pPr>
                  <w:r>
                    <w:rPr>
                      <w:rFonts w:hint="eastAsia" w:ascii="宋体" w:hAnsi="宋体"/>
                      <w:bCs/>
                      <w:sz w:val="24"/>
                    </w:rPr>
                    <w:t>能力培养</w:t>
                  </w:r>
                </w:p>
                <w:p>
                  <w:pPr>
                    <w:adjustRightInd w:val="0"/>
                    <w:snapToGrid w:val="0"/>
                    <w:spacing w:line="300" w:lineRule="auto"/>
                    <w:jc w:val="center"/>
                    <w:rPr>
                      <w:rFonts w:ascii="宋体" w:hAnsi="宋体"/>
                      <w:bCs/>
                      <w:sz w:val="24"/>
                    </w:rPr>
                  </w:pPr>
                  <w:r>
                    <w:rPr>
                      <w:rFonts w:hint="eastAsia" w:ascii="宋体" w:hAnsi="宋体"/>
                      <w:bCs/>
                      <w:sz w:val="24"/>
                    </w:rPr>
                    <w:t>教学要求</w:t>
                  </w:r>
                </w:p>
              </w:tc>
              <w:tc>
                <w:tcPr>
                  <w:tcW w:w="1985" w:type="dxa"/>
                  <w:vMerge w:val="restart"/>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素质培养</w:t>
                  </w:r>
                </w:p>
                <w:p>
                  <w:pPr>
                    <w:adjustRightInd w:val="0"/>
                    <w:snapToGrid w:val="0"/>
                    <w:spacing w:line="300" w:lineRule="auto"/>
                    <w:jc w:val="center"/>
                    <w:rPr>
                      <w:rFonts w:ascii="宋体" w:hAnsi="宋体"/>
                      <w:bCs/>
                      <w:sz w:val="24"/>
                    </w:rPr>
                  </w:pPr>
                  <w:r>
                    <w:rPr>
                      <w:rFonts w:hint="eastAsia" w:ascii="宋体" w:hAnsi="宋体"/>
                      <w:bCs/>
                      <w:sz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4" w:type="dxa"/>
                  <w:vMerge w:val="continue"/>
                  <w:noWrap w:val="0"/>
                  <w:vAlign w:val="center"/>
                </w:tcPr>
                <w:p>
                  <w:pPr>
                    <w:adjustRightInd w:val="0"/>
                    <w:snapToGrid w:val="0"/>
                    <w:spacing w:line="300" w:lineRule="auto"/>
                    <w:jc w:val="center"/>
                    <w:rPr>
                      <w:rFonts w:ascii="宋体" w:hAnsi="宋体"/>
                      <w:bCs/>
                      <w:sz w:val="24"/>
                    </w:rPr>
                  </w:pPr>
                </w:p>
              </w:tc>
              <w:tc>
                <w:tcPr>
                  <w:tcW w:w="992" w:type="dxa"/>
                  <w:vMerge w:val="continue"/>
                  <w:noWrap w:val="0"/>
                  <w:vAlign w:val="center"/>
                </w:tcPr>
                <w:p>
                  <w:pPr>
                    <w:adjustRightInd w:val="0"/>
                    <w:snapToGrid w:val="0"/>
                    <w:spacing w:line="300" w:lineRule="auto"/>
                    <w:jc w:val="center"/>
                    <w:rPr>
                      <w:rFonts w:ascii="宋体" w:hAnsi="宋体"/>
                      <w:bCs/>
                      <w:sz w:val="24"/>
                    </w:rPr>
                  </w:pPr>
                </w:p>
              </w:tc>
              <w:tc>
                <w:tcPr>
                  <w:tcW w:w="2410" w:type="dxa"/>
                  <w:vMerge w:val="continue"/>
                  <w:noWrap w:val="0"/>
                  <w:vAlign w:val="center"/>
                </w:tcPr>
                <w:p>
                  <w:pPr>
                    <w:adjustRightInd w:val="0"/>
                    <w:snapToGrid w:val="0"/>
                    <w:spacing w:line="300" w:lineRule="auto"/>
                    <w:jc w:val="center"/>
                    <w:rPr>
                      <w:rFonts w:ascii="宋体" w:hAnsi="宋体"/>
                      <w:bCs/>
                      <w:sz w:val="24"/>
                    </w:rPr>
                  </w:pPr>
                </w:p>
              </w:tc>
              <w:tc>
                <w:tcPr>
                  <w:tcW w:w="709" w:type="dxa"/>
                  <w:vMerge w:val="continue"/>
                  <w:noWrap w:val="0"/>
                  <w:vAlign w:val="center"/>
                </w:tcPr>
                <w:p>
                  <w:pPr>
                    <w:adjustRightInd w:val="0"/>
                    <w:snapToGrid w:val="0"/>
                    <w:jc w:val="center"/>
                    <w:rPr>
                      <w:rFonts w:ascii="宋体" w:hAnsi="宋体"/>
                      <w:bCs/>
                      <w:sz w:val="24"/>
                    </w:rPr>
                  </w:pPr>
                </w:p>
              </w:tc>
              <w:tc>
                <w:tcPr>
                  <w:tcW w:w="1417" w:type="dxa"/>
                  <w:vMerge w:val="continue"/>
                  <w:noWrap w:val="0"/>
                  <w:vAlign w:val="center"/>
                </w:tcPr>
                <w:p>
                  <w:pPr>
                    <w:adjustRightInd w:val="0"/>
                    <w:snapToGrid w:val="0"/>
                    <w:spacing w:line="300" w:lineRule="auto"/>
                    <w:jc w:val="center"/>
                    <w:rPr>
                      <w:rFonts w:ascii="宋体" w:hAnsi="宋体"/>
                      <w:bCs/>
                      <w:sz w:val="24"/>
                    </w:rPr>
                  </w:pPr>
                </w:p>
              </w:tc>
              <w:tc>
                <w:tcPr>
                  <w:tcW w:w="1985" w:type="dxa"/>
                  <w:vMerge w:val="continue"/>
                  <w:noWrap w:val="0"/>
                  <w:vAlign w:val="center"/>
                </w:tcPr>
                <w:p>
                  <w:pPr>
                    <w:adjustRightInd w:val="0"/>
                    <w:snapToGrid w:val="0"/>
                    <w:spacing w:line="30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1</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第一章</w:t>
                  </w:r>
                </w:p>
                <w:p>
                  <w:pPr>
                    <w:adjustRightInd w:val="0"/>
                    <w:snapToGrid w:val="0"/>
                    <w:spacing w:line="300" w:lineRule="auto"/>
                    <w:jc w:val="center"/>
                    <w:rPr>
                      <w:rFonts w:ascii="宋体" w:hAnsi="宋体"/>
                      <w:bCs/>
                      <w:sz w:val="24"/>
                    </w:rPr>
                  </w:pPr>
                  <w:r>
                    <w:rPr>
                      <w:rFonts w:hint="eastAsia" w:ascii="宋体" w:hAnsi="宋体"/>
                      <w:bCs/>
                      <w:sz w:val="24"/>
                    </w:rPr>
                    <w:t>人力资源管理概论</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人力资源及其特征</w:t>
                  </w:r>
                </w:p>
                <w:p>
                  <w:pPr>
                    <w:adjustRightInd w:val="0"/>
                    <w:snapToGrid w:val="0"/>
                    <w:spacing w:line="300" w:lineRule="auto"/>
                    <w:rPr>
                      <w:rFonts w:ascii="宋体" w:hAnsi="宋体"/>
                      <w:bCs/>
                      <w:sz w:val="24"/>
                    </w:rPr>
                  </w:pPr>
                  <w:r>
                    <w:rPr>
                      <w:rFonts w:hint="eastAsia" w:ascii="宋体" w:hAnsi="宋体"/>
                      <w:bCs/>
                      <w:sz w:val="24"/>
                    </w:rPr>
                    <w:t>人力资源管理职能</w:t>
                  </w:r>
                </w:p>
                <w:p>
                  <w:pPr>
                    <w:adjustRightInd w:val="0"/>
                    <w:snapToGrid w:val="0"/>
                    <w:spacing w:line="300" w:lineRule="auto"/>
                    <w:rPr>
                      <w:rFonts w:ascii="宋体" w:hAnsi="宋体"/>
                      <w:bCs/>
                      <w:sz w:val="24"/>
                    </w:rPr>
                  </w:pPr>
                  <w:r>
                    <w:rPr>
                      <w:rFonts w:hint="eastAsia" w:ascii="宋体" w:hAnsi="宋体"/>
                      <w:bCs/>
                      <w:sz w:val="24"/>
                    </w:rPr>
                    <w:t>人力资源管理的演进</w:t>
                  </w:r>
                </w:p>
                <w:p>
                  <w:pPr>
                    <w:adjustRightInd w:val="0"/>
                    <w:snapToGrid w:val="0"/>
                    <w:spacing w:line="300" w:lineRule="auto"/>
                    <w:rPr>
                      <w:rFonts w:ascii="宋体" w:hAnsi="宋体"/>
                      <w:bCs/>
                      <w:sz w:val="24"/>
                    </w:rPr>
                  </w:pPr>
                  <w:r>
                    <w:rPr>
                      <w:rFonts w:hint="eastAsia" w:ascii="宋体" w:hAnsi="宋体"/>
                      <w:bCs/>
                      <w:sz w:val="24"/>
                    </w:rPr>
                    <w:t>人力资本理论</w:t>
                  </w:r>
                </w:p>
                <w:p>
                  <w:pPr>
                    <w:adjustRightInd w:val="0"/>
                    <w:snapToGrid w:val="0"/>
                    <w:spacing w:line="300" w:lineRule="auto"/>
                    <w:rPr>
                      <w:rFonts w:ascii="宋体" w:hAnsi="宋体"/>
                      <w:bCs/>
                      <w:sz w:val="24"/>
                    </w:rPr>
                  </w:pPr>
                  <w:r>
                    <w:rPr>
                      <w:rFonts w:hint="eastAsia" w:ascii="宋体" w:hAnsi="宋体"/>
                      <w:bCs/>
                      <w:sz w:val="24"/>
                    </w:rPr>
                    <w:t>中国人力资源特点</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4</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培养学生能够结合具体情况分析人力资源管理难点和重点的能力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通过学习中国人力资源特点的知识，了解中国和发达国家的差距，提升学生的社会责任感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２</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第二章</w:t>
                  </w:r>
                </w:p>
                <w:p>
                  <w:pPr>
                    <w:adjustRightInd w:val="0"/>
                    <w:snapToGrid w:val="0"/>
                    <w:spacing w:line="300" w:lineRule="auto"/>
                    <w:jc w:val="center"/>
                    <w:rPr>
                      <w:rFonts w:ascii="宋体" w:hAnsi="宋体"/>
                      <w:bCs/>
                      <w:sz w:val="24"/>
                    </w:rPr>
                  </w:pPr>
                  <w:r>
                    <w:rPr>
                      <w:rFonts w:hint="eastAsia" w:ascii="宋体" w:hAnsi="宋体"/>
                      <w:bCs/>
                      <w:sz w:val="24"/>
                    </w:rPr>
                    <w:t>职位分析和胜任素质模型</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工作分析概念</w:t>
                  </w:r>
                </w:p>
                <w:p>
                  <w:pPr>
                    <w:adjustRightInd w:val="0"/>
                    <w:snapToGrid w:val="0"/>
                    <w:spacing w:line="300" w:lineRule="auto"/>
                    <w:rPr>
                      <w:rFonts w:ascii="宋体" w:hAnsi="宋体"/>
                      <w:bCs/>
                      <w:sz w:val="24"/>
                    </w:rPr>
                  </w:pPr>
                  <w:r>
                    <w:rPr>
                      <w:rFonts w:hint="eastAsia" w:ascii="宋体" w:hAnsi="宋体"/>
                      <w:bCs/>
                      <w:sz w:val="24"/>
                    </w:rPr>
                    <w:t>工作分析的程序</w:t>
                  </w:r>
                </w:p>
                <w:p>
                  <w:pPr>
                    <w:adjustRightInd w:val="0"/>
                    <w:snapToGrid w:val="0"/>
                    <w:spacing w:line="300" w:lineRule="auto"/>
                    <w:rPr>
                      <w:rFonts w:ascii="宋体" w:hAnsi="宋体"/>
                      <w:bCs/>
                      <w:sz w:val="24"/>
                    </w:rPr>
                  </w:pPr>
                  <w:r>
                    <w:rPr>
                      <w:rFonts w:hint="eastAsia" w:ascii="宋体" w:hAnsi="宋体"/>
                      <w:bCs/>
                      <w:sz w:val="24"/>
                    </w:rPr>
                    <w:t>工作分析的方法</w:t>
                  </w:r>
                </w:p>
                <w:p>
                  <w:pPr>
                    <w:adjustRightInd w:val="0"/>
                    <w:snapToGrid w:val="0"/>
                    <w:spacing w:line="300" w:lineRule="auto"/>
                    <w:rPr>
                      <w:rFonts w:ascii="宋体" w:hAnsi="宋体"/>
                      <w:bCs/>
                      <w:sz w:val="24"/>
                    </w:rPr>
                  </w:pPr>
                  <w:r>
                    <w:rPr>
                      <w:rFonts w:hint="eastAsia" w:ascii="宋体" w:hAnsi="宋体"/>
                      <w:bCs/>
                      <w:sz w:val="24"/>
                    </w:rPr>
                    <w:t>工作设计</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4</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通过学习，具备为企业人力资源管理特定岗位制定工作说明书的能力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通过工作说明书的制定，掌握人力资源管理者的素质要求，并注重培养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３</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第三章</w:t>
                  </w:r>
                </w:p>
                <w:p>
                  <w:pPr>
                    <w:adjustRightInd w:val="0"/>
                    <w:snapToGrid w:val="0"/>
                    <w:spacing w:line="300" w:lineRule="auto"/>
                    <w:jc w:val="center"/>
                    <w:rPr>
                      <w:rFonts w:ascii="宋体" w:hAnsi="宋体"/>
                      <w:bCs/>
                      <w:sz w:val="24"/>
                    </w:rPr>
                  </w:pPr>
                  <w:r>
                    <w:rPr>
                      <w:rFonts w:hint="eastAsia" w:ascii="宋体" w:hAnsi="宋体"/>
                      <w:bCs/>
                      <w:sz w:val="24"/>
                    </w:rPr>
                    <w:t>人力资源规划</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人力资源规划概念</w:t>
                  </w:r>
                </w:p>
                <w:p>
                  <w:pPr>
                    <w:adjustRightInd w:val="0"/>
                    <w:snapToGrid w:val="0"/>
                    <w:spacing w:line="300" w:lineRule="auto"/>
                    <w:rPr>
                      <w:rFonts w:ascii="宋体" w:hAnsi="宋体"/>
                      <w:bCs/>
                      <w:sz w:val="24"/>
                    </w:rPr>
                  </w:pPr>
                  <w:r>
                    <w:rPr>
                      <w:rFonts w:hint="eastAsia" w:ascii="宋体" w:hAnsi="宋体"/>
                      <w:bCs/>
                      <w:sz w:val="24"/>
                    </w:rPr>
                    <w:t>人力资源规划的程序</w:t>
                  </w:r>
                </w:p>
                <w:p>
                  <w:pPr>
                    <w:adjustRightInd w:val="0"/>
                    <w:snapToGrid w:val="0"/>
                    <w:spacing w:line="300" w:lineRule="auto"/>
                    <w:rPr>
                      <w:rFonts w:ascii="宋体" w:hAnsi="宋体"/>
                      <w:bCs/>
                      <w:sz w:val="24"/>
                    </w:rPr>
                  </w:pPr>
                  <w:r>
                    <w:rPr>
                      <w:rFonts w:hint="eastAsia" w:ascii="宋体" w:hAnsi="宋体"/>
                      <w:bCs/>
                      <w:sz w:val="24"/>
                    </w:rPr>
                    <w:t>人力资源规划的方法</w:t>
                  </w:r>
                </w:p>
                <w:p>
                  <w:pPr>
                    <w:adjustRightInd w:val="0"/>
                    <w:snapToGrid w:val="0"/>
                    <w:spacing w:line="300" w:lineRule="auto"/>
                    <w:rPr>
                      <w:rFonts w:ascii="宋体" w:hAnsi="宋体"/>
                      <w:bCs/>
                      <w:sz w:val="24"/>
                    </w:rPr>
                  </w:pPr>
                  <w:r>
                    <w:rPr>
                      <w:rFonts w:hint="eastAsia" w:ascii="宋体" w:hAnsi="宋体"/>
                      <w:bCs/>
                      <w:sz w:val="24"/>
                    </w:rPr>
                    <w:t>人力资源管理实践对规划的响应</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2</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通过学习，具备人力资源供需状况的定性和定量分析能力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要求学生能够在制定规划时具有创新精神和开拓视野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４</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第四章</w:t>
                  </w:r>
                </w:p>
                <w:p>
                  <w:pPr>
                    <w:adjustRightInd w:val="0"/>
                    <w:snapToGrid w:val="0"/>
                    <w:spacing w:line="300" w:lineRule="auto"/>
                    <w:jc w:val="center"/>
                    <w:rPr>
                      <w:rFonts w:ascii="宋体" w:hAnsi="宋体"/>
                      <w:bCs/>
                      <w:sz w:val="24"/>
                    </w:rPr>
                  </w:pPr>
                  <w:r>
                    <w:rPr>
                      <w:rFonts w:hint="eastAsia" w:ascii="宋体" w:hAnsi="宋体"/>
                      <w:bCs/>
                      <w:sz w:val="24"/>
                    </w:rPr>
                    <w:t>招聘管理</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招聘基本原理和概念</w:t>
                  </w:r>
                </w:p>
                <w:p>
                  <w:pPr>
                    <w:adjustRightInd w:val="0"/>
                    <w:snapToGrid w:val="0"/>
                    <w:spacing w:line="300" w:lineRule="auto"/>
                    <w:rPr>
                      <w:rFonts w:ascii="宋体" w:hAnsi="宋体"/>
                      <w:bCs/>
                      <w:sz w:val="24"/>
                    </w:rPr>
                  </w:pPr>
                  <w:r>
                    <w:rPr>
                      <w:rFonts w:hint="eastAsia" w:ascii="宋体" w:hAnsi="宋体"/>
                      <w:bCs/>
                      <w:sz w:val="24"/>
                    </w:rPr>
                    <w:t>招聘的程序</w:t>
                  </w:r>
                </w:p>
                <w:p>
                  <w:pPr>
                    <w:adjustRightInd w:val="0"/>
                    <w:snapToGrid w:val="0"/>
                    <w:spacing w:line="300" w:lineRule="auto"/>
                    <w:rPr>
                      <w:rFonts w:ascii="宋体" w:hAnsi="宋体"/>
                      <w:bCs/>
                      <w:sz w:val="24"/>
                    </w:rPr>
                  </w:pPr>
                  <w:r>
                    <w:rPr>
                      <w:rFonts w:hint="eastAsia" w:ascii="宋体" w:hAnsi="宋体"/>
                      <w:bCs/>
                      <w:sz w:val="24"/>
                    </w:rPr>
                    <w:t>招募策略设计</w:t>
                  </w:r>
                </w:p>
                <w:p>
                  <w:pPr>
                    <w:adjustRightInd w:val="0"/>
                    <w:snapToGrid w:val="0"/>
                    <w:spacing w:line="300" w:lineRule="auto"/>
                    <w:rPr>
                      <w:rFonts w:ascii="宋体" w:hAnsi="宋体"/>
                      <w:bCs/>
                      <w:sz w:val="24"/>
                    </w:rPr>
                  </w:pPr>
                  <w:r>
                    <w:rPr>
                      <w:rFonts w:hint="eastAsia" w:ascii="宋体" w:hAnsi="宋体"/>
                      <w:bCs/>
                      <w:sz w:val="24"/>
                    </w:rPr>
                    <w:t>测评和选拔方法</w:t>
                  </w:r>
                </w:p>
                <w:p>
                  <w:pPr>
                    <w:adjustRightInd w:val="0"/>
                    <w:snapToGrid w:val="0"/>
                    <w:spacing w:line="300" w:lineRule="auto"/>
                    <w:rPr>
                      <w:rFonts w:ascii="宋体" w:hAnsi="宋体"/>
                      <w:bCs/>
                      <w:sz w:val="24"/>
                    </w:rPr>
                  </w:pPr>
                  <w:r>
                    <w:rPr>
                      <w:rFonts w:hint="eastAsia" w:ascii="宋体" w:hAnsi="宋体"/>
                      <w:bCs/>
                      <w:sz w:val="24"/>
                    </w:rPr>
                    <w:t>招聘评估</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4</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通过学习，具备制定招聘流程的能力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要求学生在学习中理解人力资源管理者作为面试官具备的素质，并能有效提升它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５</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第五章</w:t>
                  </w:r>
                </w:p>
                <w:p>
                  <w:pPr>
                    <w:adjustRightInd w:val="0"/>
                    <w:snapToGrid w:val="0"/>
                    <w:spacing w:line="300" w:lineRule="auto"/>
                    <w:jc w:val="center"/>
                    <w:rPr>
                      <w:rFonts w:ascii="宋体" w:hAnsi="宋体"/>
                      <w:bCs/>
                      <w:sz w:val="24"/>
                    </w:rPr>
                  </w:pPr>
                  <w:r>
                    <w:rPr>
                      <w:rFonts w:hint="eastAsia" w:ascii="宋体" w:hAnsi="宋体"/>
                      <w:bCs/>
                      <w:sz w:val="24"/>
                    </w:rPr>
                    <w:t>员工培训</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培训需求分析</w:t>
                  </w:r>
                </w:p>
                <w:p>
                  <w:pPr>
                    <w:adjustRightInd w:val="0"/>
                    <w:snapToGrid w:val="0"/>
                    <w:spacing w:line="300" w:lineRule="auto"/>
                    <w:rPr>
                      <w:rFonts w:ascii="宋体" w:hAnsi="宋体"/>
                      <w:bCs/>
                      <w:sz w:val="24"/>
                    </w:rPr>
                  </w:pPr>
                  <w:r>
                    <w:rPr>
                      <w:rFonts w:hint="eastAsia" w:ascii="宋体" w:hAnsi="宋体"/>
                      <w:bCs/>
                      <w:sz w:val="24"/>
                    </w:rPr>
                    <w:t>培训设计</w:t>
                  </w:r>
                </w:p>
                <w:p>
                  <w:pPr>
                    <w:adjustRightInd w:val="0"/>
                    <w:snapToGrid w:val="0"/>
                    <w:spacing w:line="300" w:lineRule="auto"/>
                    <w:rPr>
                      <w:rFonts w:ascii="宋体" w:hAnsi="宋体"/>
                      <w:bCs/>
                      <w:sz w:val="24"/>
                    </w:rPr>
                  </w:pPr>
                  <w:r>
                    <w:rPr>
                      <w:rFonts w:hint="eastAsia" w:ascii="宋体" w:hAnsi="宋体"/>
                      <w:bCs/>
                      <w:sz w:val="24"/>
                    </w:rPr>
                    <w:t>培训的组织与实施</w:t>
                  </w:r>
                </w:p>
                <w:p>
                  <w:pPr>
                    <w:adjustRightInd w:val="0"/>
                    <w:snapToGrid w:val="0"/>
                    <w:spacing w:line="300" w:lineRule="auto"/>
                    <w:rPr>
                      <w:rFonts w:ascii="宋体" w:hAnsi="宋体"/>
                      <w:bCs/>
                      <w:sz w:val="24"/>
                    </w:rPr>
                  </w:pPr>
                  <w:r>
                    <w:rPr>
                      <w:rFonts w:hint="eastAsia" w:ascii="宋体" w:hAnsi="宋体"/>
                      <w:bCs/>
                      <w:sz w:val="24"/>
                    </w:rPr>
                    <w:t>培训的考核与评估</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2</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通过学习，具备制定培训计划书的能力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要求学生在培训需求分析中具备战略视野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６</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第六章</w:t>
                  </w:r>
                </w:p>
                <w:p>
                  <w:pPr>
                    <w:adjustRightInd w:val="0"/>
                    <w:snapToGrid w:val="0"/>
                    <w:spacing w:line="300" w:lineRule="auto"/>
                    <w:jc w:val="center"/>
                    <w:rPr>
                      <w:rFonts w:ascii="宋体" w:hAnsi="宋体"/>
                      <w:bCs/>
                      <w:sz w:val="24"/>
                    </w:rPr>
                  </w:pPr>
                  <w:r>
                    <w:rPr>
                      <w:rFonts w:hint="eastAsia" w:ascii="宋体" w:hAnsi="宋体"/>
                      <w:bCs/>
                      <w:sz w:val="24"/>
                    </w:rPr>
                    <w:t>绩效管理</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绩效管理概念</w:t>
                  </w:r>
                </w:p>
                <w:p>
                  <w:pPr>
                    <w:adjustRightInd w:val="0"/>
                    <w:snapToGrid w:val="0"/>
                    <w:spacing w:line="300" w:lineRule="auto"/>
                    <w:rPr>
                      <w:rFonts w:ascii="宋体" w:hAnsi="宋体"/>
                      <w:bCs/>
                      <w:sz w:val="24"/>
                    </w:rPr>
                  </w:pPr>
                  <w:r>
                    <w:rPr>
                      <w:rFonts w:hint="eastAsia" w:ascii="宋体" w:hAnsi="宋体"/>
                      <w:bCs/>
                      <w:sz w:val="24"/>
                    </w:rPr>
                    <w:t>绩效管理体系建设</w:t>
                  </w:r>
                </w:p>
                <w:p>
                  <w:pPr>
                    <w:adjustRightInd w:val="0"/>
                    <w:snapToGrid w:val="0"/>
                    <w:spacing w:line="300" w:lineRule="auto"/>
                    <w:rPr>
                      <w:rFonts w:ascii="宋体" w:hAnsi="宋体"/>
                      <w:bCs/>
                      <w:sz w:val="24"/>
                    </w:rPr>
                  </w:pPr>
                  <w:r>
                    <w:rPr>
                      <w:rFonts w:hint="eastAsia" w:ascii="宋体" w:hAnsi="宋体"/>
                      <w:bCs/>
                      <w:sz w:val="24"/>
                    </w:rPr>
                    <w:t>绩效评估常用方法</w:t>
                  </w:r>
                </w:p>
                <w:p>
                  <w:pPr>
                    <w:adjustRightInd w:val="0"/>
                    <w:snapToGrid w:val="0"/>
                    <w:spacing w:line="300" w:lineRule="auto"/>
                    <w:rPr>
                      <w:rFonts w:ascii="宋体" w:hAnsi="宋体"/>
                      <w:bCs/>
                      <w:sz w:val="24"/>
                    </w:rPr>
                  </w:pPr>
                  <w:r>
                    <w:rPr>
                      <w:rFonts w:hint="eastAsia" w:ascii="宋体" w:hAnsi="宋体"/>
                      <w:bCs/>
                      <w:sz w:val="24"/>
                    </w:rPr>
                    <w:t>绩效反馈与管理</w:t>
                  </w:r>
                </w:p>
                <w:p>
                  <w:pPr>
                    <w:adjustRightInd w:val="0"/>
                    <w:snapToGrid w:val="0"/>
                    <w:spacing w:line="300" w:lineRule="auto"/>
                    <w:rPr>
                      <w:rFonts w:ascii="宋体" w:hAnsi="宋体"/>
                      <w:bCs/>
                      <w:sz w:val="24"/>
                    </w:rPr>
                  </w:pP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5</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通过这章的学习，初步具备构建企业绩效管理体系的能力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在本章的学习中，使学生锻炼全面考虑问题的素质，以及有效绩效沟通的素质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７</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第七章</w:t>
                  </w:r>
                </w:p>
                <w:p>
                  <w:pPr>
                    <w:adjustRightInd w:val="0"/>
                    <w:snapToGrid w:val="0"/>
                    <w:spacing w:line="300" w:lineRule="auto"/>
                    <w:jc w:val="center"/>
                    <w:rPr>
                      <w:rFonts w:ascii="宋体" w:hAnsi="宋体"/>
                      <w:bCs/>
                      <w:sz w:val="24"/>
                    </w:rPr>
                  </w:pPr>
                  <w:r>
                    <w:rPr>
                      <w:rFonts w:hint="eastAsia" w:ascii="宋体" w:hAnsi="宋体"/>
                      <w:bCs/>
                      <w:sz w:val="24"/>
                    </w:rPr>
                    <w:t>薪酬管理</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薪酬管理概念</w:t>
                  </w:r>
                </w:p>
                <w:p>
                  <w:pPr>
                    <w:adjustRightInd w:val="0"/>
                    <w:snapToGrid w:val="0"/>
                    <w:spacing w:line="300" w:lineRule="auto"/>
                    <w:rPr>
                      <w:rFonts w:ascii="宋体" w:hAnsi="宋体"/>
                      <w:bCs/>
                      <w:sz w:val="24"/>
                    </w:rPr>
                  </w:pPr>
                  <w:r>
                    <w:rPr>
                      <w:rFonts w:hint="eastAsia" w:ascii="宋体" w:hAnsi="宋体"/>
                      <w:bCs/>
                      <w:sz w:val="24"/>
                    </w:rPr>
                    <w:t>基本薪酬制度设计</w:t>
                  </w:r>
                </w:p>
                <w:p>
                  <w:pPr>
                    <w:adjustRightInd w:val="0"/>
                    <w:snapToGrid w:val="0"/>
                    <w:spacing w:line="300" w:lineRule="auto"/>
                    <w:rPr>
                      <w:rFonts w:ascii="宋体" w:hAnsi="宋体"/>
                      <w:bCs/>
                      <w:sz w:val="24"/>
                    </w:rPr>
                  </w:pPr>
                  <w:r>
                    <w:rPr>
                      <w:rFonts w:hint="eastAsia" w:ascii="宋体" w:hAnsi="宋体"/>
                      <w:bCs/>
                      <w:sz w:val="24"/>
                    </w:rPr>
                    <w:t>激励工资制度设计</w:t>
                  </w:r>
                </w:p>
                <w:p>
                  <w:pPr>
                    <w:adjustRightInd w:val="0"/>
                    <w:snapToGrid w:val="0"/>
                    <w:spacing w:line="300" w:lineRule="auto"/>
                    <w:rPr>
                      <w:rFonts w:ascii="宋体" w:hAnsi="宋体"/>
                      <w:bCs/>
                      <w:sz w:val="24"/>
                    </w:rPr>
                  </w:pPr>
                  <w:r>
                    <w:rPr>
                      <w:rFonts w:hint="eastAsia" w:ascii="宋体" w:hAnsi="宋体"/>
                      <w:bCs/>
                      <w:sz w:val="24"/>
                    </w:rPr>
                    <w:t>津贴制度设计</w:t>
                  </w:r>
                </w:p>
                <w:p>
                  <w:pPr>
                    <w:adjustRightInd w:val="0"/>
                    <w:snapToGrid w:val="0"/>
                    <w:spacing w:line="300" w:lineRule="auto"/>
                    <w:rPr>
                      <w:rFonts w:ascii="宋体" w:hAnsi="宋体"/>
                      <w:bCs/>
                      <w:sz w:val="24"/>
                    </w:rPr>
                  </w:pPr>
                  <w:r>
                    <w:rPr>
                      <w:rFonts w:hint="eastAsia" w:ascii="宋体" w:hAnsi="宋体"/>
                      <w:bCs/>
                      <w:sz w:val="24"/>
                    </w:rPr>
                    <w:t>福利制度设计</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5</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通过薪酬管理内容的学习，初步具备为企业设计薪酬制度的能力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在薪酬管理内容学习中，使学生了解薪酬的战略作用，使他们具有社会责任感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８</w:t>
                  </w:r>
                </w:p>
              </w:tc>
              <w:tc>
                <w:tcPr>
                  <w:tcW w:w="992"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第八章</w:t>
                  </w:r>
                </w:p>
                <w:p>
                  <w:pPr>
                    <w:adjustRightInd w:val="0"/>
                    <w:snapToGrid w:val="0"/>
                    <w:spacing w:line="300" w:lineRule="auto"/>
                    <w:jc w:val="center"/>
                    <w:rPr>
                      <w:rFonts w:ascii="宋体" w:hAnsi="宋体"/>
                      <w:bCs/>
                      <w:sz w:val="24"/>
                    </w:rPr>
                  </w:pPr>
                  <w:r>
                    <w:rPr>
                      <w:rFonts w:hint="eastAsia" w:ascii="宋体" w:hAnsi="宋体"/>
                      <w:bCs/>
                      <w:sz w:val="24"/>
                    </w:rPr>
                    <w:t>职业生涯管理</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职业生涯概念</w:t>
                  </w:r>
                </w:p>
                <w:p>
                  <w:pPr>
                    <w:adjustRightInd w:val="0"/>
                    <w:snapToGrid w:val="0"/>
                    <w:spacing w:line="300" w:lineRule="auto"/>
                    <w:rPr>
                      <w:rFonts w:ascii="宋体" w:hAnsi="宋体"/>
                      <w:bCs/>
                      <w:sz w:val="24"/>
                    </w:rPr>
                  </w:pPr>
                  <w:r>
                    <w:rPr>
                      <w:rFonts w:hint="eastAsia" w:ascii="宋体" w:hAnsi="宋体"/>
                      <w:bCs/>
                      <w:sz w:val="24"/>
                    </w:rPr>
                    <w:t>职业选择理论</w:t>
                  </w:r>
                </w:p>
                <w:p>
                  <w:pPr>
                    <w:adjustRightInd w:val="0"/>
                    <w:snapToGrid w:val="0"/>
                    <w:spacing w:line="300" w:lineRule="auto"/>
                    <w:rPr>
                      <w:rFonts w:ascii="宋体" w:hAnsi="宋体"/>
                      <w:bCs/>
                      <w:sz w:val="24"/>
                    </w:rPr>
                  </w:pPr>
                  <w:r>
                    <w:rPr>
                      <w:rFonts w:hint="eastAsia" w:ascii="宋体" w:hAnsi="宋体"/>
                      <w:bCs/>
                      <w:sz w:val="24"/>
                    </w:rPr>
                    <w:t>职业生涯阶段理论</w:t>
                  </w:r>
                </w:p>
                <w:p>
                  <w:pPr>
                    <w:adjustRightInd w:val="0"/>
                    <w:snapToGrid w:val="0"/>
                    <w:spacing w:line="300" w:lineRule="auto"/>
                    <w:rPr>
                      <w:rFonts w:ascii="宋体" w:hAnsi="宋体"/>
                      <w:bCs/>
                      <w:sz w:val="24"/>
                    </w:rPr>
                  </w:pPr>
                  <w:r>
                    <w:rPr>
                      <w:rFonts w:hint="eastAsia" w:ascii="宋体" w:hAnsi="宋体"/>
                      <w:bCs/>
                      <w:sz w:val="24"/>
                    </w:rPr>
                    <w:t>个人职业生涯设计</w:t>
                  </w:r>
                </w:p>
                <w:p>
                  <w:pPr>
                    <w:adjustRightInd w:val="0"/>
                    <w:snapToGrid w:val="0"/>
                    <w:spacing w:line="300" w:lineRule="auto"/>
                    <w:rPr>
                      <w:rFonts w:ascii="宋体" w:hAnsi="宋体"/>
                      <w:bCs/>
                      <w:sz w:val="24"/>
                    </w:rPr>
                  </w:pPr>
                  <w:r>
                    <w:rPr>
                      <w:rFonts w:hint="eastAsia" w:ascii="宋体" w:hAnsi="宋体"/>
                      <w:bCs/>
                      <w:sz w:val="24"/>
                    </w:rPr>
                    <w:t>组织职业生涯管理</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2</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通过学习，初步具备为企业制定职业生涯管理制度的能力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培养学生具有远大抱负，并对自身的职业生涯发展具有开阔的视野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04" w:type="dxa"/>
                  <w:noWrap w:val="0"/>
                  <w:vAlign w:val="center"/>
                </w:tcPr>
                <w:p>
                  <w:pPr>
                    <w:adjustRightInd w:val="0"/>
                    <w:snapToGrid w:val="0"/>
                    <w:spacing w:line="300" w:lineRule="auto"/>
                    <w:jc w:val="center"/>
                    <w:rPr>
                      <w:rFonts w:ascii="宋体" w:hAnsi="宋体"/>
                      <w:bCs/>
                      <w:sz w:val="24"/>
                    </w:rPr>
                  </w:pPr>
                  <w:r>
                    <w:rPr>
                      <w:rFonts w:hint="eastAsia" w:ascii="宋体" w:hAnsi="宋体"/>
                      <w:bCs/>
                      <w:sz w:val="24"/>
                    </w:rPr>
                    <w:t>９</w:t>
                  </w:r>
                </w:p>
              </w:tc>
              <w:tc>
                <w:tcPr>
                  <w:tcW w:w="992" w:type="dxa"/>
                  <w:noWrap w:val="0"/>
                  <w:vAlign w:val="center"/>
                </w:tcPr>
                <w:p>
                  <w:pPr>
                    <w:adjustRightInd w:val="0"/>
                    <w:snapToGrid w:val="0"/>
                    <w:spacing w:line="300" w:lineRule="auto"/>
                    <w:rPr>
                      <w:rFonts w:ascii="宋体" w:hAnsi="宋体"/>
                      <w:bCs/>
                      <w:sz w:val="24"/>
                    </w:rPr>
                  </w:pPr>
                  <w:r>
                    <w:rPr>
                      <w:rFonts w:hint="eastAsia" w:ascii="宋体" w:hAnsi="宋体"/>
                      <w:bCs/>
                      <w:sz w:val="24"/>
                    </w:rPr>
                    <w:t>第九章</w:t>
                  </w:r>
                </w:p>
                <w:p>
                  <w:pPr>
                    <w:adjustRightInd w:val="0"/>
                    <w:snapToGrid w:val="0"/>
                    <w:spacing w:line="300" w:lineRule="auto"/>
                    <w:jc w:val="center"/>
                    <w:rPr>
                      <w:rFonts w:ascii="宋体" w:hAnsi="宋体"/>
                      <w:bCs/>
                      <w:sz w:val="24"/>
                    </w:rPr>
                  </w:pPr>
                  <w:r>
                    <w:rPr>
                      <w:rFonts w:hint="eastAsia" w:ascii="宋体" w:hAnsi="宋体"/>
                      <w:bCs/>
                      <w:sz w:val="24"/>
                    </w:rPr>
                    <w:t>员工关系管理</w:t>
                  </w:r>
                </w:p>
              </w:tc>
              <w:tc>
                <w:tcPr>
                  <w:tcW w:w="2410" w:type="dxa"/>
                  <w:noWrap w:val="0"/>
                  <w:vAlign w:val="top"/>
                </w:tcPr>
                <w:p>
                  <w:pPr>
                    <w:adjustRightInd w:val="0"/>
                    <w:snapToGrid w:val="0"/>
                    <w:spacing w:line="300" w:lineRule="auto"/>
                    <w:rPr>
                      <w:rFonts w:ascii="宋体" w:hAnsi="宋体"/>
                      <w:bCs/>
                      <w:sz w:val="24"/>
                    </w:rPr>
                  </w:pPr>
                  <w:r>
                    <w:rPr>
                      <w:rFonts w:hint="eastAsia" w:ascii="宋体" w:hAnsi="宋体"/>
                      <w:bCs/>
                      <w:sz w:val="24"/>
                    </w:rPr>
                    <w:t>员工关系概述</w:t>
                  </w:r>
                </w:p>
                <w:p>
                  <w:pPr>
                    <w:adjustRightInd w:val="0"/>
                    <w:snapToGrid w:val="0"/>
                    <w:spacing w:line="300" w:lineRule="auto"/>
                    <w:rPr>
                      <w:rFonts w:ascii="宋体" w:hAnsi="宋体"/>
                      <w:bCs/>
                      <w:sz w:val="24"/>
                    </w:rPr>
                  </w:pPr>
                  <w:r>
                    <w:rPr>
                      <w:rFonts w:hint="eastAsia" w:ascii="宋体" w:hAnsi="宋体"/>
                      <w:bCs/>
                      <w:sz w:val="24"/>
                    </w:rPr>
                    <w:t>劳资关系</w:t>
                  </w:r>
                </w:p>
                <w:p>
                  <w:pPr>
                    <w:adjustRightInd w:val="0"/>
                    <w:snapToGrid w:val="0"/>
                    <w:spacing w:line="300" w:lineRule="auto"/>
                    <w:rPr>
                      <w:rFonts w:ascii="宋体" w:hAnsi="宋体"/>
                      <w:bCs/>
                      <w:sz w:val="24"/>
                    </w:rPr>
                  </w:pPr>
                  <w:r>
                    <w:rPr>
                      <w:rFonts w:hint="eastAsia" w:ascii="宋体" w:hAnsi="宋体"/>
                      <w:bCs/>
                      <w:sz w:val="24"/>
                    </w:rPr>
                    <w:t>劳动保护</w:t>
                  </w:r>
                </w:p>
              </w:tc>
              <w:tc>
                <w:tcPr>
                  <w:tcW w:w="709" w:type="dxa"/>
                  <w:noWrap w:val="0"/>
                  <w:vAlign w:val="top"/>
                </w:tcPr>
                <w:p>
                  <w:pPr>
                    <w:adjustRightInd w:val="0"/>
                    <w:snapToGrid w:val="0"/>
                    <w:spacing w:line="300" w:lineRule="auto"/>
                    <w:jc w:val="center"/>
                    <w:rPr>
                      <w:rFonts w:ascii="宋体" w:hAnsi="宋体"/>
                      <w:bCs/>
                      <w:sz w:val="24"/>
                    </w:rPr>
                  </w:pPr>
                  <w:r>
                    <w:rPr>
                      <w:rFonts w:hint="eastAsia" w:ascii="宋体" w:hAnsi="宋体"/>
                      <w:bCs/>
                      <w:sz w:val="24"/>
                    </w:rPr>
                    <w:t>2</w:t>
                  </w:r>
                </w:p>
              </w:tc>
              <w:tc>
                <w:tcPr>
                  <w:tcW w:w="1417" w:type="dxa"/>
                  <w:noWrap w:val="0"/>
                  <w:vAlign w:val="top"/>
                </w:tcPr>
                <w:p>
                  <w:pPr>
                    <w:adjustRightInd w:val="0"/>
                    <w:snapToGrid w:val="0"/>
                    <w:spacing w:line="300" w:lineRule="auto"/>
                    <w:rPr>
                      <w:rFonts w:ascii="宋体" w:hAnsi="宋体"/>
                      <w:bCs/>
                      <w:sz w:val="24"/>
                    </w:rPr>
                  </w:pPr>
                  <w:r>
                    <w:rPr>
                      <w:rFonts w:hint="eastAsia" w:ascii="宋体" w:hAnsi="宋体"/>
                      <w:bCs/>
                      <w:sz w:val="24"/>
                    </w:rPr>
                    <w:t>通过学习，初步具备在企业内部建立集体协商机制的能力</w:t>
                  </w:r>
                </w:p>
              </w:tc>
              <w:tc>
                <w:tcPr>
                  <w:tcW w:w="1985" w:type="dxa"/>
                  <w:noWrap w:val="0"/>
                  <w:vAlign w:val="top"/>
                </w:tcPr>
                <w:p>
                  <w:pPr>
                    <w:adjustRightInd w:val="0"/>
                    <w:snapToGrid w:val="0"/>
                    <w:spacing w:line="300" w:lineRule="auto"/>
                    <w:rPr>
                      <w:rFonts w:ascii="宋体" w:hAnsi="宋体"/>
                      <w:bCs/>
                      <w:sz w:val="24"/>
                    </w:rPr>
                  </w:pPr>
                  <w:r>
                    <w:rPr>
                      <w:rFonts w:hint="eastAsia" w:ascii="宋体" w:hAnsi="宋体"/>
                      <w:bCs/>
                      <w:sz w:val="24"/>
                    </w:rPr>
                    <w:t>通过对劳动关系管理的学习，了解劳动关系与经济社会稳定的关系，使学生具备社会责任感</w:t>
                  </w:r>
                </w:p>
              </w:tc>
            </w:tr>
          </w:tbl>
          <w:p>
            <w:pPr>
              <w:pStyle w:val="16"/>
              <w:spacing w:line="560" w:lineRule="exact"/>
              <w:ind w:left="720" w:firstLine="0" w:firstLineChars="0"/>
              <w:jc w:val="left"/>
              <w:rPr>
                <w:rFonts w:hint="eastAsia" w:ascii="Times New Roman" w:hAnsi="Times New Roman" w:eastAsia="仿宋_GB2312"/>
                <w:sz w:val="24"/>
                <w:szCs w:val="24"/>
              </w:rPr>
            </w:pPr>
          </w:p>
          <w:p>
            <w:pPr>
              <w:pStyle w:val="16"/>
              <w:numPr>
                <w:ilvl w:val="0"/>
                <w:numId w:val="9"/>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否</w:t>
            </w:r>
          </w:p>
          <w:p>
            <w:pPr>
              <w:pStyle w:val="16"/>
              <w:numPr>
                <w:ilvl w:val="0"/>
                <w:numId w:val="9"/>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16"/>
              <w:spacing w:line="288" w:lineRule="auto"/>
              <w:ind w:left="720" w:firstLine="0" w:firstLineChars="0"/>
              <w:jc w:val="left"/>
              <w:rPr>
                <w:rFonts w:ascii="仿宋" w:hAnsi="仿宋" w:eastAsia="仿宋"/>
                <w:sz w:val="24"/>
                <w:szCs w:val="24"/>
              </w:rPr>
            </w:pPr>
          </w:p>
        </w:tc>
      </w:tr>
    </w:tbl>
    <w:p>
      <w:pPr>
        <w:spacing w:before="156" w:beforeLines="50" w:after="156" w:afterLines="50" w:line="288" w:lineRule="auto"/>
        <w:jc w:val="left"/>
        <w:rPr>
          <w:rFonts w:hint="eastAsia" w:ascii="黑体" w:hAnsi="黑体" w:eastAsia="黑体"/>
          <w:sz w:val="28"/>
          <w:szCs w:val="28"/>
        </w:rPr>
      </w:pPr>
    </w:p>
    <w:p>
      <w:pPr>
        <w:spacing w:before="156" w:beforeLines="50" w:after="156" w:afterLines="50" w:line="288" w:lineRule="auto"/>
        <w:jc w:val="left"/>
        <w:rPr>
          <w:rFonts w:hint="eastAsia" w:ascii="黑体" w:hAnsi="黑体" w:eastAsia="黑体"/>
          <w:sz w:val="28"/>
          <w:szCs w:val="28"/>
        </w:rPr>
      </w:pPr>
    </w:p>
    <w:p>
      <w:pPr>
        <w:spacing w:before="156" w:beforeLines="50" w:after="156"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hint="eastAsia" w:ascii="黑体" w:hAnsi="黑体" w:eastAsia="黑体"/>
                <w:sz w:val="24"/>
                <w:szCs w:val="24"/>
                <w:lang w:eastAsia="zh-CN"/>
              </w:rPr>
            </w:pPr>
            <w:r>
              <w:rPr>
                <w:rFonts w:hint="eastAsia" w:ascii="黑体" w:hAnsi="黑体" w:eastAsia="黑体"/>
                <w:sz w:val="24"/>
                <w:szCs w:val="24"/>
              </w:rPr>
              <w:t>3-1有效链接网址</w:t>
            </w:r>
            <w:r>
              <w:rPr>
                <w:rFonts w:hint="eastAsia" w:ascii="黑体" w:hAnsi="黑体" w:eastAsia="黑体"/>
                <w:sz w:val="24"/>
                <w:szCs w:val="24"/>
                <w:lang w:eastAsia="zh-CN"/>
              </w:rPr>
              <w:t>：</w:t>
            </w:r>
          </w:p>
          <w:p>
            <w:pPr>
              <w:spacing w:line="288" w:lineRule="auto"/>
              <w:jc w:val="left"/>
              <w:rPr>
                <w:rFonts w:hint="default" w:ascii="黑体" w:hAnsi="黑体" w:eastAsia="黑体"/>
                <w:sz w:val="24"/>
                <w:szCs w:val="24"/>
                <w:lang w:val="en-US" w:eastAsia="zh-CN"/>
              </w:rPr>
            </w:pPr>
            <w:r>
              <w:rPr>
                <w:rFonts w:hint="eastAsia" w:ascii="黑体" w:hAnsi="黑体" w:eastAsia="黑体"/>
                <w:sz w:val="24"/>
                <w:szCs w:val="24"/>
                <w:lang w:val="en-US" w:eastAsia="zh-CN"/>
              </w:rPr>
              <w:fldChar w:fldCharType="begin"/>
            </w:r>
            <w:r>
              <w:rPr>
                <w:rFonts w:hint="eastAsia" w:ascii="黑体" w:hAnsi="黑体" w:eastAsia="黑体"/>
                <w:sz w:val="24"/>
                <w:szCs w:val="24"/>
                <w:lang w:val="en-US" w:eastAsia="zh-CN"/>
              </w:rPr>
              <w:instrText xml:space="preserve"> HYPERLINK "http://10.248.68.67:8088/simhrm" </w:instrText>
            </w:r>
            <w:r>
              <w:rPr>
                <w:rFonts w:hint="eastAsia" w:ascii="黑体" w:hAnsi="黑体" w:eastAsia="黑体"/>
                <w:sz w:val="24"/>
                <w:szCs w:val="24"/>
                <w:lang w:val="en-US" w:eastAsia="zh-CN"/>
              </w:rPr>
              <w:fldChar w:fldCharType="separate"/>
            </w:r>
            <w:r>
              <w:rPr>
                <w:rStyle w:val="11"/>
                <w:rFonts w:hint="eastAsia" w:ascii="黑体" w:hAnsi="黑体" w:eastAsia="黑体"/>
                <w:sz w:val="24"/>
                <w:szCs w:val="24"/>
                <w:lang w:val="en-US" w:eastAsia="zh-CN"/>
              </w:rPr>
              <w:t>http://10.248.68.67:8088/simhrm</w:t>
            </w:r>
            <w:r>
              <w:rPr>
                <w:rFonts w:hint="eastAsia" w:ascii="黑体" w:hAnsi="黑体" w:eastAsia="黑体"/>
                <w:sz w:val="24"/>
                <w:szCs w:val="24"/>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ind w:firstLine="480" w:firstLineChars="200"/>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要求带宽20Mb/s以上。</w:t>
            </w: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p>
            <w:pPr>
              <w:spacing w:line="288" w:lineRule="auto"/>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可同时满足200个终端的服务要求。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（1）计算机操作系统和版本要求</w:t>
            </w:r>
            <w:r>
              <w:rPr>
                <w:rFonts w:hint="eastAsia" w:ascii="Times New Roman" w:hAnsi="Times New Roman" w:eastAsia="仿宋_GB2312"/>
                <w:sz w:val="24"/>
                <w:szCs w:val="24"/>
                <w:lang w:eastAsia="zh-CN"/>
              </w:rPr>
              <w:t>：仿真程序客户端操作系统采用</w:t>
            </w:r>
            <w:r>
              <w:rPr>
                <w:rFonts w:hint="eastAsia" w:ascii="Times New Roman" w:hAnsi="Times New Roman" w:eastAsia="仿宋_GB2312"/>
                <w:sz w:val="24"/>
                <w:szCs w:val="24"/>
                <w:lang w:val="en-US" w:eastAsia="zh-CN"/>
              </w:rPr>
              <w:t>windows7及以上版本；管理平台服务器操作系统采用windows7及以上版本。</w:t>
            </w:r>
          </w:p>
          <w:p>
            <w:pPr>
              <w:spacing w:line="288" w:lineRule="auto"/>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rPr>
              <w:t>（2）其他计算终端操作系统和版本要求</w:t>
            </w:r>
            <w:r>
              <w:rPr>
                <w:rFonts w:hint="eastAsia" w:ascii="Times New Roman" w:hAnsi="Times New Roman" w:eastAsia="仿宋_GB2312"/>
                <w:sz w:val="24"/>
                <w:szCs w:val="24"/>
                <w:lang w:eastAsia="zh-CN"/>
              </w:rPr>
              <w:t>：无</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val="0"/>
            <w:vAlign w:val="top"/>
          </w:tcPr>
          <w:p>
            <w:pPr>
              <w:spacing w:line="288" w:lineRule="auto"/>
              <w:jc w:val="left"/>
              <w:rPr>
                <w:rFonts w:hint="eastAsia" w:ascii="黑体" w:hAnsi="黑体" w:eastAsia="黑体"/>
                <w:sz w:val="24"/>
                <w:szCs w:val="24"/>
              </w:rPr>
            </w:pPr>
            <w:r>
              <w:rPr>
                <w:rFonts w:hint="eastAsia" w:ascii="黑体" w:hAnsi="黑体" w:eastAsia="黑体"/>
                <w:sz w:val="24"/>
                <w:szCs w:val="24"/>
              </w:rPr>
              <w:t>3-4用户非操作系统软件配置要求（如浏览器、特定软件等）</w:t>
            </w:r>
          </w:p>
          <w:p>
            <w:pPr>
              <w:spacing w:line="288" w:lineRule="auto"/>
              <w:ind w:firstLine="240" w:firstLineChars="100"/>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IE8以上、谷歌、火狐、360等主流浏览器，上述浏览器需支持下载服务。</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hint="eastAsia" w:ascii="黑体" w:hAnsi="黑体" w:eastAsia="仿宋_GB2312"/>
                <w:sz w:val="24"/>
                <w:szCs w:val="24"/>
                <w:lang w:eastAsia="zh-CN"/>
              </w:rPr>
            </w:pPr>
            <w:r>
              <w:rPr>
                <w:rFonts w:hint="eastAsia" w:ascii="Times New Roman" w:hAnsi="Times New Roman" w:eastAsia="仿宋_GB2312"/>
                <w:sz w:val="24"/>
                <w:szCs w:val="24"/>
              </w:rPr>
              <w:t>（2）其他计算终端非操作系统软件配置要求（需说明是否可提供相关软件下载服务）</w:t>
            </w:r>
            <w:r>
              <w:rPr>
                <w:rFonts w:hint="eastAsia" w:ascii="Times New Roman" w:hAnsi="Times New Roman" w:eastAsia="仿宋_GB2312"/>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CPU:i5 3.20GHZ</w:t>
            </w:r>
          </w:p>
          <w:p>
            <w:pPr>
              <w:spacing w:line="288" w:lineRule="auto"/>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内存：4GB以上</w:t>
            </w:r>
          </w:p>
          <w:p>
            <w:pPr>
              <w:spacing w:line="288" w:lineRule="auto"/>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显卡：2GB显存以上</w:t>
            </w:r>
          </w:p>
          <w:p>
            <w:pPr>
              <w:spacing w:line="288" w:lineRule="auto"/>
              <w:jc w:val="lef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硬盘：50G以上</w:t>
            </w:r>
          </w:p>
          <w:p>
            <w:pPr>
              <w:spacing w:line="288" w:lineRule="auto"/>
              <w:jc w:val="left"/>
              <w:rPr>
                <w:rFonts w:hint="eastAsia" w:ascii="黑体" w:hAnsi="黑体" w:eastAsia="仿宋_GB2312"/>
                <w:sz w:val="24"/>
                <w:szCs w:val="24"/>
                <w:lang w:eastAsia="zh-CN"/>
              </w:rPr>
            </w:pPr>
            <w:r>
              <w:rPr>
                <w:rFonts w:hint="eastAsia" w:ascii="Times New Roman" w:hAnsi="Times New Roman" w:eastAsia="仿宋_GB2312"/>
                <w:sz w:val="24"/>
                <w:szCs w:val="24"/>
              </w:rPr>
              <w:t>（2）其他计算终端硬件配置要求</w:t>
            </w:r>
            <w:r>
              <w:rPr>
                <w:rFonts w:hint="eastAsia" w:ascii="Times New Roman" w:hAnsi="Times New Roman" w:eastAsia="仿宋_GB2312"/>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r>
              <w:rPr>
                <w:rFonts w:hint="eastAsia" w:ascii="Times New Roman" w:hAnsi="Times New Roman" w:eastAsia="仿宋_GB2312"/>
                <w:sz w:val="24"/>
                <w:szCs w:val="24"/>
                <w:lang w:eastAsia="zh-CN"/>
              </w:rPr>
              <w:t>：无</w:t>
            </w:r>
          </w:p>
          <w:p>
            <w:pPr>
              <w:spacing w:line="288" w:lineRule="auto"/>
              <w:jc w:val="left"/>
              <w:rPr>
                <w:rFonts w:hint="default" w:ascii="黑体" w:hAnsi="黑体" w:eastAsia="仿宋_GB2312"/>
                <w:sz w:val="24"/>
                <w:szCs w:val="24"/>
                <w:lang w:val="en-US" w:eastAsia="zh-CN"/>
              </w:rPr>
            </w:pPr>
            <w:r>
              <w:rPr>
                <w:rFonts w:hint="eastAsia" w:ascii="Times New Roman" w:hAnsi="Times New Roman" w:eastAsia="仿宋_GB2312"/>
                <w:sz w:val="24"/>
                <w:szCs w:val="24"/>
              </w:rPr>
              <w:t>（2）其他计算终端特殊外置硬件要求</w:t>
            </w:r>
            <w:r>
              <w:rPr>
                <w:rFonts w:hint="eastAsia" w:ascii="Times New Roman" w:hAnsi="Times New Roman" w:eastAsia="仿宋_GB2312"/>
                <w:sz w:val="24"/>
                <w:szCs w:val="24"/>
                <w:lang w:eastAsia="zh-CN"/>
              </w:rPr>
              <w:t>：专业图形工作站（专业图形显卡，</w:t>
            </w:r>
            <w:r>
              <w:rPr>
                <w:rFonts w:hint="eastAsia" w:ascii="Times New Roman" w:hAnsi="Times New Roman" w:eastAsia="仿宋_GB2312"/>
                <w:sz w:val="24"/>
                <w:szCs w:val="24"/>
                <w:lang w:val="en-US" w:eastAsia="zh-CN"/>
              </w:rPr>
              <w:t>Q4000以上）、数据线、信号线、电源线、支架等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16"/>
              <w:numPr>
                <w:ilvl w:val="0"/>
                <w:numId w:val="10"/>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val="0"/>
            <w:vAlign w:val="top"/>
          </w:tcPr>
          <w:p>
            <w:pPr>
              <w:spacing w:line="288" w:lineRule="auto"/>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应用层、展示层、数据层、运行环境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52"/>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52"/>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52"/>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52"/>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0"/>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lang w:eastAsia="zh-CN"/>
              </w:rPr>
              <w:t>四</w:t>
            </w:r>
            <w:r>
              <w:rPr>
                <w:rFonts w:hint="eastAsia" w:ascii="Times New Roman" w:hAnsi="Times New Roman" w:eastAsia="仿宋_GB2312"/>
                <w:sz w:val="24"/>
                <w:szCs w:val="24"/>
                <w:u w:val="single"/>
                <w:lang w:val="en-US" w:eastAsia="zh-CN"/>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8</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hint="eastAsia" w:ascii="Times New Roman" w:hAnsi="Times New Roman" w:eastAsia="仿宋_GB2312"/>
                <w:sz w:val="24"/>
                <w:szCs w:val="24"/>
                <w:u w:val="single"/>
                <w:lang w:val="en-US" w:eastAsia="zh-CN"/>
              </w:rPr>
              <w:t>1024</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4 </w:t>
            </w:r>
            <w:r>
              <w:rPr>
                <w:rFonts w:ascii="Times New Roman" w:hAnsi="Times New Roman" w:eastAsia="仿宋_GB2312"/>
                <w:sz w:val="24"/>
                <w:szCs w:val="24"/>
              </w:rPr>
              <w:t xml:space="preserve"> GB、GPU型号</w:t>
            </w:r>
            <w:r>
              <w:rPr>
                <w:rFonts w:hint="eastAsia" w:ascii="Times New Roman" w:hAnsi="Times New Roman" w:eastAsia="仿宋_GB2312"/>
                <w:sz w:val="24"/>
                <w:szCs w:val="24"/>
                <w:u w:val="single"/>
                <w:lang w:val="en-US" w:eastAsia="zh-CN"/>
              </w:rPr>
              <w:t>NVIDAGeForceGTX970</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52"/>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52"/>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0"/>
            <w:vAlign w:val="center"/>
          </w:tcPr>
          <w:p>
            <w:pPr>
              <w:spacing w:line="288" w:lineRule="auto"/>
              <w:jc w:val="left"/>
              <w:rPr>
                <w:rFonts w:hint="default" w:ascii="黑体" w:hAnsi="黑体" w:eastAsia="仿宋_GB2312"/>
                <w:sz w:val="24"/>
                <w:szCs w:val="24"/>
                <w:lang w:val="en-US" w:eastAsia="zh-CN"/>
              </w:rPr>
            </w:pPr>
            <w:r>
              <w:rPr>
                <w:rFonts w:hint="eastAsia" w:ascii="Times New Roman" w:hAnsi="Times New Roman" w:eastAsia="仿宋_GB2312"/>
                <w:sz w:val="24"/>
                <w:szCs w:val="24"/>
              </w:rPr>
              <w:t>单场景模型总面数</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900000面</w:t>
            </w:r>
            <w:r>
              <w:rPr>
                <w:rFonts w:hint="eastAsia" w:ascii="Times New Roman" w:hAnsi="Times New Roman" w:eastAsia="仿宋_GB2312"/>
                <w:sz w:val="24"/>
                <w:szCs w:val="24"/>
              </w:rPr>
              <w:t>、贴图分辨率</w:t>
            </w:r>
            <w:r>
              <w:rPr>
                <w:rFonts w:hint="eastAsia" w:ascii="Times New Roman" w:hAnsi="Times New Roman" w:eastAsia="仿宋_GB2312"/>
                <w:sz w:val="24"/>
                <w:szCs w:val="24"/>
                <w:lang w:val="en-US" w:eastAsia="zh-CN"/>
              </w:rPr>
              <w:t>1024*1024</w:t>
            </w:r>
            <w:r>
              <w:rPr>
                <w:rFonts w:hint="eastAsia" w:ascii="Times New Roman" w:hAnsi="Times New Roman" w:eastAsia="仿宋_GB2312"/>
                <w:sz w:val="24"/>
                <w:szCs w:val="24"/>
              </w:rPr>
              <w:t>、</w:t>
            </w:r>
            <w:r>
              <w:rPr>
                <w:rFonts w:hint="eastAsia" w:ascii="Times New Roman" w:hAnsi="Times New Roman" w:eastAsia="仿宋_GB2312"/>
                <w:sz w:val="24"/>
                <w:szCs w:val="24"/>
                <w:lang w:eastAsia="zh-CN"/>
              </w:rPr>
              <w:t>显示帧率</w:t>
            </w:r>
            <w:r>
              <w:rPr>
                <w:rFonts w:hint="eastAsia" w:ascii="Times New Roman" w:hAnsi="Times New Roman" w:eastAsia="仿宋_GB2312"/>
                <w:sz w:val="24"/>
                <w:szCs w:val="24"/>
                <w:lang w:val="en-US" w:eastAsia="zh-CN"/>
              </w:rPr>
              <w:t>:高于每秒30帧</w:t>
            </w:r>
            <w:r>
              <w:rPr>
                <w:rFonts w:hint="eastAsia" w:ascii="Times New Roman" w:hAnsi="Times New Roman" w:eastAsia="仿宋_GB2312"/>
                <w:sz w:val="24"/>
                <w:szCs w:val="24"/>
              </w:rPr>
              <w:t>、显示刷新率</w:t>
            </w:r>
            <w:r>
              <w:rPr>
                <w:rFonts w:hint="eastAsia" w:ascii="Times New Roman" w:hAnsi="Times New Roman" w:eastAsia="仿宋_GB2312"/>
                <w:sz w:val="24"/>
                <w:szCs w:val="24"/>
                <w:lang w:val="en-US" w:eastAsia="zh-CN"/>
              </w:rPr>
              <w:t>:高于30HZ</w:t>
            </w:r>
            <w:r>
              <w:rPr>
                <w:rFonts w:hint="eastAsia" w:ascii="Times New Roman" w:hAnsi="Times New Roman" w:eastAsia="仿宋_GB2312"/>
                <w:sz w:val="24"/>
                <w:szCs w:val="24"/>
              </w:rPr>
              <w:t>、分辨率</w:t>
            </w:r>
            <w:r>
              <w:rPr>
                <w:rFonts w:hint="eastAsia" w:ascii="Times New Roman" w:hAnsi="Times New Roman" w:eastAsia="仿宋_GB2312"/>
                <w:sz w:val="24"/>
                <w:szCs w:val="24"/>
                <w:lang w:val="en-US" w:eastAsia="zh-CN"/>
              </w:rPr>
              <w:t>:1920*1080</w:t>
            </w:r>
          </w:p>
        </w:tc>
      </w:tr>
    </w:tbl>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720" w:hanging="720"/>
              <w:jc w:val="left"/>
              <w:textAlignment w:val="auto"/>
              <w:rPr>
                <w:rFonts w:ascii="Times New Roman" w:hAnsi="Times New Roman" w:eastAsia="仿宋_GB2312"/>
                <w:sz w:val="24"/>
                <w:szCs w:val="24"/>
              </w:rPr>
            </w:pPr>
            <w:r>
              <w:rPr>
                <w:rFonts w:hint="eastAsia" w:ascii="Times New Roman" w:hAnsi="Times New Roman" w:eastAsia="仿宋_GB2312"/>
                <w:b/>
                <w:bCs/>
                <w:sz w:val="24"/>
                <w:szCs w:val="24"/>
              </w:rPr>
              <w:t>实验方案设计思路：</w:t>
            </w:r>
            <w:r>
              <w:rPr>
                <w:rFonts w:hint="eastAsia" w:ascii="Times New Roman" w:hAnsi="Times New Roman" w:eastAsia="仿宋_GB2312"/>
                <w:sz w:val="24"/>
                <w:szCs w:val="24"/>
                <w:lang w:eastAsia="zh-CN"/>
              </w:rPr>
              <w:t>实验方案设计思路突破真实企业人才招聘的局限性及现实场景限制，实现多场景的任务处理能力和上下级沟通能力。</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jc w:val="left"/>
              <w:textAlignment w:val="auto"/>
              <w:rPr>
                <w:rFonts w:ascii="Times New Roman" w:hAnsi="Times New Roman" w:eastAsia="仿宋_GB2312"/>
                <w:sz w:val="24"/>
                <w:szCs w:val="24"/>
              </w:rPr>
            </w:pPr>
            <w:r>
              <w:rPr>
                <w:rFonts w:hint="eastAsia" w:ascii="Times New Roman" w:hAnsi="Times New Roman" w:eastAsia="仿宋_GB2312"/>
                <w:b/>
                <w:bCs/>
                <w:sz w:val="24"/>
                <w:szCs w:val="24"/>
              </w:rPr>
              <w:t>教学方法创新：</w:t>
            </w:r>
            <w:r>
              <w:rPr>
                <w:rFonts w:hint="eastAsia" w:ascii="Times New Roman" w:hAnsi="Times New Roman" w:eastAsia="仿宋_GB2312"/>
                <w:sz w:val="24"/>
                <w:szCs w:val="24"/>
                <w:lang w:eastAsia="zh-CN"/>
              </w:rPr>
              <w:t>教学方法采用线上体验式和线下启发式教学相结合，开启了虚拟仿真实验教学“场景化</w:t>
            </w:r>
            <w:r>
              <w:rPr>
                <w:rFonts w:hint="eastAsia" w:ascii="Times New Roman" w:hAnsi="Times New Roman" w:eastAsia="仿宋_GB2312"/>
                <w:sz w:val="24"/>
                <w:szCs w:val="24"/>
                <w:lang w:val="en-US" w:eastAsia="zh-CN"/>
              </w:rPr>
              <w:t>+探究式</w:t>
            </w:r>
            <w:r>
              <w:rPr>
                <w:rFonts w:hint="eastAsia" w:ascii="Times New Roman" w:hAnsi="Times New Roman" w:eastAsia="仿宋_GB2312"/>
                <w:sz w:val="24"/>
                <w:szCs w:val="24"/>
                <w:lang w:eastAsia="zh-CN"/>
              </w:rPr>
              <w:t>”的实验教学新模式。</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720" w:hanging="720"/>
              <w:jc w:val="left"/>
              <w:textAlignment w:val="auto"/>
              <w:rPr>
                <w:rFonts w:ascii="Times New Roman" w:hAnsi="Times New Roman" w:eastAsia="仿宋_GB2312"/>
                <w:sz w:val="24"/>
                <w:szCs w:val="24"/>
              </w:rPr>
            </w:pPr>
            <w:r>
              <w:rPr>
                <w:rFonts w:hint="eastAsia" w:ascii="Times New Roman" w:hAnsi="Times New Roman" w:eastAsia="仿宋_GB2312"/>
                <w:b/>
                <w:bCs/>
                <w:sz w:val="24"/>
                <w:szCs w:val="24"/>
              </w:rPr>
              <w:t>评价体系创新：</w:t>
            </w:r>
            <w:r>
              <w:rPr>
                <w:rFonts w:hint="eastAsia" w:ascii="Times New Roman" w:hAnsi="Times New Roman" w:eastAsia="仿宋_GB2312"/>
                <w:sz w:val="24"/>
                <w:szCs w:val="24"/>
                <w:lang w:eastAsia="zh-CN"/>
              </w:rPr>
              <w:t>采用“线上考核</w:t>
            </w:r>
            <w:r>
              <w:rPr>
                <w:rFonts w:hint="eastAsia" w:ascii="Times New Roman" w:hAnsi="Times New Roman" w:eastAsia="仿宋_GB2312"/>
                <w:sz w:val="24"/>
                <w:szCs w:val="24"/>
                <w:lang w:val="en-US" w:eastAsia="zh-CN"/>
              </w:rPr>
              <w:t>+线下考核</w:t>
            </w:r>
            <w:r>
              <w:rPr>
                <w:rFonts w:hint="eastAsia" w:ascii="Times New Roman" w:hAnsi="Times New Roman" w:eastAsia="仿宋_GB2312"/>
                <w:sz w:val="24"/>
                <w:szCs w:val="24"/>
                <w:lang w:eastAsia="zh-CN"/>
              </w:rPr>
              <w:t>”、“过程考核</w:t>
            </w:r>
            <w:r>
              <w:rPr>
                <w:rFonts w:hint="eastAsia" w:ascii="Times New Roman" w:hAnsi="Times New Roman" w:eastAsia="仿宋_GB2312"/>
                <w:sz w:val="24"/>
                <w:szCs w:val="24"/>
                <w:lang w:val="en-US" w:eastAsia="zh-CN"/>
              </w:rPr>
              <w:t>+结果考核”相结合的全面考核，构建了全过程、多元化的评价考核体系。</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720" w:hanging="720"/>
              <w:jc w:val="left"/>
              <w:textAlignment w:val="auto"/>
              <w:rPr>
                <w:rFonts w:ascii="仿宋" w:hAnsi="仿宋" w:eastAsia="仿宋"/>
                <w:sz w:val="24"/>
                <w:szCs w:val="24"/>
              </w:rPr>
            </w:pPr>
            <w:r>
              <w:rPr>
                <w:rFonts w:hint="eastAsia" w:ascii="Times New Roman" w:hAnsi="Times New Roman" w:eastAsia="仿宋_GB2312"/>
                <w:b/>
                <w:bCs/>
                <w:sz w:val="24"/>
                <w:szCs w:val="24"/>
              </w:rPr>
              <w:t>对传统教学的延伸与拓展:</w:t>
            </w:r>
            <w:r>
              <w:rPr>
                <w:rFonts w:hint="eastAsia" w:ascii="Times New Roman" w:hAnsi="Times New Roman" w:eastAsia="仿宋_GB2312"/>
                <w:sz w:val="24"/>
                <w:szCs w:val="24"/>
                <w:lang w:eastAsia="zh-CN"/>
              </w:rPr>
              <w:t>虚拟仿真情景体现及大量数据库支撑是对传统人力资源管理教学内容和方法上的延伸与拓展。</w:t>
            </w:r>
          </w:p>
        </w:tc>
      </w:tr>
    </w:tbl>
    <w:p>
      <w:pPr>
        <w:spacing w:before="156"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（本实验教学项目今后5年继续向高校和社会开放服务计划及预计服务人数）</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项目持续建设与服务计划</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建设并更新丰富的资源数据库项目（</w:t>
            </w:r>
            <w:r>
              <w:rPr>
                <w:rFonts w:hint="eastAsia" w:asciiTheme="minorEastAsia" w:hAnsiTheme="minorEastAsia" w:eastAsiaTheme="minorEastAsia" w:cstheme="minorEastAsia"/>
                <w:sz w:val="24"/>
                <w:szCs w:val="24"/>
                <w:lang w:val="en-US" w:eastAsia="zh-CN"/>
              </w:rPr>
              <w:t>2020-2025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②建设更细化的虚拟仿真实验教学智能管理开放式平台（</w:t>
            </w:r>
            <w:r>
              <w:rPr>
                <w:rFonts w:hint="eastAsia" w:asciiTheme="minorEastAsia" w:hAnsiTheme="minorEastAsia" w:eastAsiaTheme="minorEastAsia" w:cstheme="minorEastAsia"/>
                <w:sz w:val="24"/>
                <w:szCs w:val="24"/>
                <w:lang w:val="en-US" w:eastAsia="zh-CN"/>
              </w:rPr>
              <w:t>2020-2025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③建设更智能化的人力资源招聘管理虚拟仿真系统（</w:t>
            </w:r>
            <w:r>
              <w:rPr>
                <w:rFonts w:hint="eastAsia" w:asciiTheme="minorEastAsia" w:hAnsiTheme="minorEastAsia" w:eastAsiaTheme="minorEastAsia" w:cstheme="minorEastAsia"/>
                <w:sz w:val="24"/>
                <w:szCs w:val="24"/>
                <w:lang w:val="en-US" w:eastAsia="zh-CN"/>
              </w:rPr>
              <w:t>2020-2025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面向高校的教学推广应用计划：</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通过开展课程或者项目间研讨推广；②通过开展校级合作来推广；③通过参加各类竞赛或者承办各种活动来推广。</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default" w:ascii="仿宋" w:hAnsi="仿宋" w:eastAsia="仿宋"/>
                <w:sz w:val="32"/>
                <w:szCs w:val="32"/>
                <w:lang w:val="en-US"/>
              </w:rPr>
            </w:pPr>
            <w:r>
              <w:rPr>
                <w:rFonts w:hint="eastAsia" w:asciiTheme="minorEastAsia" w:hAnsiTheme="minorEastAsia" w:eastAsiaTheme="minorEastAsia" w:cstheme="minorEastAsia"/>
                <w:b/>
                <w:bCs/>
                <w:sz w:val="24"/>
                <w:szCs w:val="24"/>
              </w:rPr>
              <w:t>（3）面向社会的推广应用计划：</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利用当</w:t>
            </w:r>
            <w:r>
              <w:rPr>
                <w:rFonts w:hint="eastAsia" w:asciiTheme="minorEastAsia" w:hAnsiTheme="minorEastAsia" w:eastAsiaTheme="minorEastAsia" w:cstheme="minorEastAsia"/>
                <w:sz w:val="24"/>
                <w:szCs w:val="24"/>
                <w:lang w:val="en-US" w:eastAsia="zh-CN"/>
              </w:rPr>
              <w:t>地平台进行社会推广</w:t>
            </w:r>
            <w:r>
              <w:rPr>
                <w:rFonts w:hint="eastAsia" w:asciiTheme="minorEastAsia" w:hAnsiTheme="minorEastAsia" w:eastAsiaTheme="minorEastAsia" w:cstheme="minorEastAsia"/>
                <w:sz w:val="24"/>
                <w:szCs w:val="24"/>
                <w:lang w:eastAsia="zh-CN"/>
              </w:rPr>
              <w:t>②利用全国平台进行社会推广。</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0"/>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0"/>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0"/>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0"/>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0"/>
            <w:vAlign w:val="center"/>
          </w:tcPr>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w:t>
      </w:r>
      <w:r>
        <w:rPr>
          <w:rFonts w:hint="eastAsia" w:ascii="黑体" w:hAnsi="黑体" w:eastAsia="黑体"/>
          <w:sz w:val="28"/>
          <w:szCs w:val="28"/>
        </w:rPr>
        <w:t>附件材料清单</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noWrap w:val="0"/>
            <w:vAlign w:val="center"/>
          </w:tcPr>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政治审查意见（必须提供）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（本校党委须</w:t>
            </w:r>
            <w:r>
              <w:rPr>
                <w:rFonts w:ascii="Times New Roman" w:hAnsi="Times New Roman" w:eastAsia="仿宋_GB2312"/>
                <w:sz w:val="24"/>
                <w:szCs w:val="24"/>
              </w:rPr>
              <w:t>对</w:t>
            </w:r>
            <w:r>
              <w:rPr>
                <w:rFonts w:hint="eastAsia" w:ascii="Times New Roman" w:hAnsi="Times New Roman" w:eastAsia="仿宋_GB2312"/>
                <w:sz w:val="24"/>
                <w:szCs w:val="24"/>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校外评价意见（可选提供）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仿宋" w:hAnsi="仿宋" w:eastAsia="仿宋"/>
                <w:sz w:val="24"/>
                <w:szCs w:val="24"/>
              </w:rPr>
              <w:t>（</w:t>
            </w:r>
            <w:r>
              <w:rPr>
                <w:rFonts w:ascii="Times New Roman" w:hAnsi="Times New Roman" w:eastAsia="仿宋_GB2312"/>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bookmarkStart w:id="0" w:name="_GoBack"/>
      <w:bookmarkEnd w:id="0"/>
      <w:r>
        <w:rPr>
          <w:rFonts w:ascii="黑体" w:hAnsi="黑体" w:eastAsia="黑体"/>
          <w:sz w:val="28"/>
          <w:szCs w:val="28"/>
        </w:rPr>
        <w:t>10</w:t>
      </w:r>
      <w:r>
        <w:rPr>
          <w:rFonts w:hint="eastAsia" w:ascii="黑体" w:hAnsi="黑体" w:eastAsia="黑体"/>
          <w:sz w:val="28"/>
          <w:szCs w:val="28"/>
        </w:rPr>
        <w:t>申报学校承诺意见</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noWrap w:val="0"/>
            <w:vAlign w:val="to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288" w:lineRule="auto"/>
              <w:ind w:firstLine="480"/>
              <w:jc w:val="left"/>
              <w:rPr>
                <w:rFonts w:ascii="仿宋_GB2312" w:hAnsi="仿宋" w:eastAsia="仿宋_GB2312"/>
                <w:sz w:val="24"/>
                <w:szCs w:val="24"/>
              </w:rPr>
            </w:pPr>
            <w:r>
              <w:rPr>
                <w:rFonts w:hint="eastAsia" w:ascii="仿宋_GB2312" w:hAnsi="仿宋" w:eastAsia="仿宋_GB2312"/>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hint="eastAsia" w:ascii="Times New Roman" w:hAnsi="Times New Roman" w:eastAsia="仿宋_GB2312"/>
                <w:sz w:val="24"/>
                <w:szCs w:val="24"/>
              </w:rPr>
              <w:t>5</w:t>
            </w:r>
            <w:r>
              <w:rPr>
                <w:rFonts w:hint="eastAsia" w:ascii="仿宋_GB2312" w:hAnsi="仿宋" w:eastAsia="仿宋_GB2312"/>
                <w:sz w:val="24"/>
                <w:szCs w:val="24"/>
              </w:rPr>
              <w:t>年，支持和监督教学服务团队对实验教学项目进行持续改进完善和服务。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_GB2312" w:hAnsi="仿宋" w:eastAsia="仿宋_GB2312"/>
                <w:sz w:val="24"/>
                <w:szCs w:val="24"/>
              </w:rPr>
            </w:pPr>
            <w:r>
              <w:rPr>
                <w:rFonts w:hint="eastAsia" w:ascii="仿宋" w:hAnsi="仿宋" w:eastAsia="仿宋"/>
                <w:sz w:val="24"/>
                <w:szCs w:val="24"/>
              </w:rPr>
              <w:t xml:space="preserve">  </w:t>
            </w:r>
            <w:r>
              <w:rPr>
                <w:rFonts w:hint="eastAsia" w:ascii="仿宋_GB2312" w:hAnsi="仿宋" w:eastAsia="仿宋_GB2312"/>
                <w:sz w:val="24"/>
                <w:szCs w:val="24"/>
              </w:rPr>
              <w:t xml:space="preserve">  （其他需要说明的意见。）</w:t>
            </w: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r>
              <w:rPr>
                <w:rFonts w:hint="eastAsia" w:ascii="黑体" w:hAnsi="黑体" w:eastAsia="黑体"/>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主管校领导（签字）：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（学校公章）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B2EC3097"/>
    <w:multiLevelType w:val="singleLevel"/>
    <w:tmpl w:val="B2EC3097"/>
    <w:lvl w:ilvl="0" w:tentative="0">
      <w:start w:val="1"/>
      <w:numFmt w:val="decimal"/>
      <w:suff w:val="nothing"/>
      <w:lvlText w:val="%1、"/>
      <w:lvlJc w:val="left"/>
    </w:lvl>
  </w:abstractNum>
  <w:abstractNum w:abstractNumId="2">
    <w:nsid w:val="03E05941"/>
    <w:multiLevelType w:val="singleLevel"/>
    <w:tmpl w:val="03E05941"/>
    <w:lvl w:ilvl="0" w:tentative="0">
      <w:start w:val="1"/>
      <w:numFmt w:val="decimalFullWidth"/>
      <w:suff w:val="nothing"/>
      <w:lvlText w:val="（%1）"/>
      <w:lvlJc w:val="left"/>
      <w:rPr>
        <w:rFonts w:hint="eastAsia"/>
      </w:rPr>
    </w:lvl>
  </w:abstractNum>
  <w:abstractNum w:abstractNumId="3">
    <w:nsid w:val="058FF988"/>
    <w:multiLevelType w:val="singleLevel"/>
    <w:tmpl w:val="058FF988"/>
    <w:lvl w:ilvl="0" w:tentative="0">
      <w:start w:val="1"/>
      <w:numFmt w:val="decimal"/>
      <w:suff w:val="nothing"/>
      <w:lvlText w:val="（%1）"/>
      <w:lvlJc w:val="left"/>
    </w:lvl>
  </w:abstractNum>
  <w:abstractNum w:abstractNumId="4">
    <w:nsid w:val="0A5A40F0"/>
    <w:multiLevelType w:val="singleLevel"/>
    <w:tmpl w:val="0A5A40F0"/>
    <w:lvl w:ilvl="0" w:tentative="0">
      <w:start w:val="1"/>
      <w:numFmt w:val="decimal"/>
      <w:suff w:val="nothing"/>
      <w:lvlText w:val="%1、"/>
      <w:lvlJc w:val="left"/>
    </w:lvl>
  </w:abstractNum>
  <w:abstractNum w:abstractNumId="5">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BC4F93"/>
    <w:multiLevelType w:val="singleLevel"/>
    <w:tmpl w:val="27BC4F93"/>
    <w:lvl w:ilvl="0" w:tentative="0">
      <w:start w:val="3"/>
      <w:numFmt w:val="decimal"/>
      <w:suff w:val="nothing"/>
      <w:lvlText w:val="（%1）"/>
      <w:lvlJc w:val="left"/>
    </w:lvl>
  </w:abstractNum>
  <w:abstractNum w:abstractNumId="7">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49016F"/>
    <w:multiLevelType w:val="singleLevel"/>
    <w:tmpl w:val="4649016F"/>
    <w:lvl w:ilvl="0" w:tentative="0">
      <w:start w:val="1"/>
      <w:numFmt w:val="decimal"/>
      <w:suff w:val="nothing"/>
      <w:lvlText w:val="（%1）"/>
      <w:lvlJc w:val="left"/>
    </w:lvl>
  </w:abstractNum>
  <w:abstractNum w:abstractNumId="9">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76CB41"/>
    <w:multiLevelType w:val="singleLevel"/>
    <w:tmpl w:val="7776CB41"/>
    <w:lvl w:ilvl="0" w:tentative="0">
      <w:start w:val="1"/>
      <w:numFmt w:val="decimal"/>
      <w:suff w:val="nothing"/>
      <w:lvlText w:val="%1、"/>
      <w:lvlJc w:val="left"/>
    </w:lvl>
  </w:abstractNum>
  <w:abstractNum w:abstractNumId="11">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
  </w:num>
  <w:num w:numId="3">
    <w:abstractNumId w:val="6"/>
  </w:num>
  <w:num w:numId="4">
    <w:abstractNumId w:val="4"/>
  </w:num>
  <w:num w:numId="5">
    <w:abstractNumId w:val="1"/>
  </w:num>
  <w:num w:numId="6">
    <w:abstractNumId w:val="3"/>
  </w:num>
  <w:num w:numId="7">
    <w:abstractNumId w:val="11"/>
  </w:num>
  <w:num w:numId="8">
    <w:abstractNumId w:val="5"/>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1107"/>
    <w:rsid w:val="09254EE7"/>
    <w:rsid w:val="0EC20A19"/>
    <w:rsid w:val="0FE71BF8"/>
    <w:rsid w:val="11840E27"/>
    <w:rsid w:val="1B0A0457"/>
    <w:rsid w:val="1D7F014A"/>
    <w:rsid w:val="21914601"/>
    <w:rsid w:val="25F2749A"/>
    <w:rsid w:val="294A0056"/>
    <w:rsid w:val="2E906FFC"/>
    <w:rsid w:val="31611107"/>
    <w:rsid w:val="41033F48"/>
    <w:rsid w:val="458477B9"/>
    <w:rsid w:val="4BCB2422"/>
    <w:rsid w:val="4CD92FC2"/>
    <w:rsid w:val="4CEA114F"/>
    <w:rsid w:val="54E947BE"/>
    <w:rsid w:val="59E5736B"/>
    <w:rsid w:val="5BBB565C"/>
    <w:rsid w:val="60557956"/>
    <w:rsid w:val="61B12476"/>
    <w:rsid w:val="62D4558A"/>
    <w:rsid w:val="63AF1490"/>
    <w:rsid w:val="708B6D2E"/>
    <w:rsid w:val="753C3585"/>
    <w:rsid w:val="792C0E9D"/>
    <w:rsid w:val="7E06484C"/>
    <w:rsid w:val="7FC33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spacing w:line="360" w:lineRule="auto"/>
      <w:jc w:val="center"/>
      <w:outlineLvl w:val="0"/>
    </w:pPr>
    <w:rPr>
      <w:rFonts w:ascii="新宋体" w:hAnsi="新宋体" w:eastAsia="黑体" w:cs="Times New Roman"/>
      <w:bCs/>
      <w:sz w:val="36"/>
      <w:szCs w:val="22"/>
    </w:rPr>
  </w:style>
  <w:style w:type="paragraph" w:styleId="3">
    <w:name w:val="heading 2"/>
    <w:basedOn w:val="1"/>
    <w:next w:val="1"/>
    <w:semiHidden/>
    <w:unhideWhenUsed/>
    <w:qFormat/>
    <w:uiPriority w:val="0"/>
    <w:pPr>
      <w:keepNext/>
      <w:keepLines/>
      <w:spacing w:beforeLines="0" w:beforeAutospacing="0" w:afterLines="0" w:afterAutospacing="0" w:line="312" w:lineRule="auto"/>
      <w:outlineLvl w:val="1"/>
    </w:pPr>
    <w:rPr>
      <w:rFonts w:ascii="Arial" w:hAnsi="Arial" w:eastAsia="黑体"/>
      <w:sz w:val="28"/>
      <w:szCs w:val="2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12" w:lineRule="auto"/>
      <w:outlineLvl w:val="2"/>
    </w:pPr>
    <w:rPr>
      <w:rFonts w:eastAsia="黑体" w:asciiTheme="minorAscii" w:hAnsiTheme="minorAscii"/>
      <w:sz w:val="24"/>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sz w:val="21"/>
      <w:szCs w:val="21"/>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标题 1 字符"/>
    <w:link w:val="2"/>
    <w:qFormat/>
    <w:uiPriority w:val="9"/>
    <w:rPr>
      <w:rFonts w:ascii="Times New Roman" w:hAnsi="Times New Roman" w:eastAsia="黑体" w:cs="Times New Roman"/>
      <w:bCs/>
      <w:kern w:val="44"/>
      <w:sz w:val="36"/>
      <w:szCs w:val="22"/>
    </w:rPr>
  </w:style>
  <w:style w:type="paragraph" w:customStyle="1" w:styleId="16">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2019-11-15T01:13:00Z</dcterms:created>
  <dc:creator>轻舟</dc:creator>
  <cp:lastModifiedBy>pomereo</cp:lastModifiedBy>
  <dcterms:modified xsi:type="dcterms:W3CDTF">2019-12-11T07:05:27Z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