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30"/>
          <w:szCs w:val="30"/>
        </w:rPr>
        <w:t>浙江工业大学之江学院机关部门（单位）服务事项信息表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编制单位（公章）：科研部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 xml:space="preserve">               编制日期：2017年4月19日</w:t>
      </w:r>
    </w:p>
    <w:tbl>
      <w:tblPr>
        <w:tblStyle w:val="5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纵向科研项目中期检查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浙江工业大学之江学院纵向科研项目申报及立项管理办法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各类纵向项目的负责人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教职工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依据科研部网站通知各类纵向项目中期检查要求下载附件表格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widowControl/>
              <w:adjustRightInd w:val="0"/>
              <w:snapToGrid w:val="0"/>
              <w:ind w:left="4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各类纵向项目中期检查通知后附件下载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科研部发布纵向课题中期检查通知——在截止时间前递交申报材料——审核无误送学校科研院/社科院或项目主管部门——等待检查结果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1.部门业务章（）  2.部门公章（√）  3.学校公章（√）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4．其他（√）分管领导章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1.即办件（）  2.承诺件（） 3.联办件（）  4.其他（√）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科研部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项目主管部门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周一至周五上班时间（寒暑假除外）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曾秀娟，0575-81112536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92"/>
    <w:rsid w:val="002471B1"/>
    <w:rsid w:val="002D3954"/>
    <w:rsid w:val="00742192"/>
    <w:rsid w:val="008316C6"/>
    <w:rsid w:val="00B3579F"/>
    <w:rsid w:val="00B43B79"/>
    <w:rsid w:val="00CD1EF7"/>
    <w:rsid w:val="00EA139D"/>
    <w:rsid w:val="1A34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2017-05-02T01:38:00Z</dcterms:created>
  <dc:creator>王灵恒</dc:creator>
  <cp:lastModifiedBy>asd</cp:lastModifiedBy>
  <cp:lastPrinted>2017-05-02T05:49:00Z</cp:lastPrinted>
  <dcterms:modified xsi:type="dcterms:W3CDTF">2017-05-26T02:57:20Z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