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30" w:rsidRPr="006866E3" w:rsidRDefault="00466130">
      <w:pPr>
        <w:snapToGrid w:val="0"/>
        <w:jc w:val="center"/>
        <w:rPr>
          <w:rFonts w:ascii="黑体" w:eastAsia="黑体" w:hAnsi="黑体"/>
          <w:b/>
          <w:bCs/>
          <w:sz w:val="36"/>
          <w:szCs w:val="36"/>
        </w:rPr>
      </w:pPr>
      <w:r w:rsidRPr="006866E3">
        <w:rPr>
          <w:rFonts w:ascii="黑体" w:eastAsia="黑体" w:hAnsi="黑体" w:cs="黑体" w:hint="eastAsia"/>
          <w:b/>
          <w:bCs/>
          <w:sz w:val="36"/>
          <w:szCs w:val="36"/>
        </w:rPr>
        <w:t>人文学院</w:t>
      </w:r>
      <w:r w:rsidRPr="006866E3">
        <w:rPr>
          <w:rFonts w:ascii="黑体" w:eastAsia="黑体" w:hAnsi="黑体" w:cs="黑体"/>
          <w:b/>
          <w:bCs/>
          <w:sz w:val="36"/>
          <w:szCs w:val="36"/>
        </w:rPr>
        <w:t>201</w:t>
      </w:r>
      <w:r>
        <w:rPr>
          <w:rFonts w:ascii="黑体" w:eastAsia="黑体" w:hAnsi="黑体" w:cs="黑体"/>
          <w:b/>
          <w:bCs/>
          <w:sz w:val="36"/>
          <w:szCs w:val="36"/>
        </w:rPr>
        <w:t>9</w:t>
      </w:r>
      <w:r w:rsidRPr="006866E3">
        <w:rPr>
          <w:rFonts w:ascii="黑体" w:eastAsia="黑体" w:hAnsi="黑体" w:cs="黑体" w:hint="eastAsia"/>
          <w:b/>
          <w:bCs/>
          <w:sz w:val="36"/>
          <w:szCs w:val="36"/>
        </w:rPr>
        <w:t>级传播学新生专业确认实施细则</w:t>
      </w:r>
    </w:p>
    <w:p w:rsidR="00466130" w:rsidRDefault="00466130" w:rsidP="00A53F18">
      <w:pPr>
        <w:ind w:firstLineChars="147" w:firstLine="31680"/>
        <w:jc w:val="left"/>
        <w:rPr>
          <w:rFonts w:ascii="仿宋_GB2312" w:hAnsi="仿宋"/>
          <w:b/>
          <w:bCs/>
        </w:rPr>
      </w:pPr>
    </w:p>
    <w:p w:rsidR="00466130" w:rsidRDefault="00466130">
      <w:pPr>
        <w:spacing w:line="420" w:lineRule="exact"/>
        <w:jc w:val="center"/>
        <w:rPr>
          <w:rFonts w:ascii="仿宋_GB2312"/>
          <w:sz w:val="28"/>
          <w:szCs w:val="28"/>
        </w:rPr>
      </w:pPr>
    </w:p>
    <w:p w:rsidR="00466130" w:rsidRDefault="00466130" w:rsidP="00A53F18">
      <w:pPr>
        <w:spacing w:line="420" w:lineRule="exact"/>
        <w:ind w:firstLineChars="200" w:firstLine="31680"/>
        <w:jc w:val="left"/>
        <w:rPr>
          <w:rFonts w:ascii="仿宋_GB2312"/>
          <w:sz w:val="28"/>
          <w:szCs w:val="28"/>
        </w:rPr>
      </w:pPr>
      <w:r>
        <w:rPr>
          <w:rFonts w:ascii="仿宋_GB2312" w:cs="仿宋_GB2312" w:hint="eastAsia"/>
          <w:sz w:val="28"/>
          <w:szCs w:val="28"/>
        </w:rPr>
        <w:t>为确保大类招生模式下学生专业确认工作规范、有序、平稳开展，根据《浙江工业大学之江学院本科新生专业确认实施办法（试行）》、《</w:t>
      </w:r>
      <w:r w:rsidRPr="003C3691">
        <w:rPr>
          <w:rFonts w:ascii="仿宋_GB2312" w:cs="仿宋_GB2312" w:hint="eastAsia"/>
          <w:sz w:val="28"/>
          <w:szCs w:val="28"/>
        </w:rPr>
        <w:t>浙江工业大学之江学院关于学生专业确认实施细则制订的指导性意见</w:t>
      </w:r>
      <w:r>
        <w:rPr>
          <w:rFonts w:ascii="仿宋_GB2312" w:cs="仿宋_GB2312" w:hint="eastAsia"/>
          <w:sz w:val="28"/>
          <w:szCs w:val="28"/>
        </w:rPr>
        <w:t>》等文件精神，特制定本细则。</w:t>
      </w:r>
    </w:p>
    <w:p w:rsidR="00466130" w:rsidRDefault="00466130" w:rsidP="00A53F18">
      <w:pPr>
        <w:spacing w:line="420" w:lineRule="exact"/>
        <w:ind w:firstLineChars="200" w:firstLine="31680"/>
        <w:jc w:val="left"/>
        <w:rPr>
          <w:rFonts w:ascii="仿宋_GB2312"/>
          <w:b/>
          <w:bCs/>
          <w:sz w:val="28"/>
          <w:szCs w:val="28"/>
        </w:rPr>
      </w:pPr>
      <w:r>
        <w:rPr>
          <w:rFonts w:ascii="仿宋_GB2312" w:cs="仿宋_GB2312" w:hint="eastAsia"/>
          <w:b/>
          <w:bCs/>
          <w:sz w:val="28"/>
          <w:szCs w:val="28"/>
        </w:rPr>
        <w:t>一、指导思想</w:t>
      </w:r>
    </w:p>
    <w:p w:rsidR="00466130" w:rsidRDefault="00466130" w:rsidP="00A53F18">
      <w:pPr>
        <w:spacing w:line="420" w:lineRule="exact"/>
        <w:ind w:firstLineChars="200" w:firstLine="31680"/>
        <w:jc w:val="left"/>
        <w:rPr>
          <w:rFonts w:ascii="仿宋_GB2312"/>
          <w:sz w:val="28"/>
          <w:szCs w:val="28"/>
        </w:rPr>
      </w:pPr>
      <w:r>
        <w:rPr>
          <w:rFonts w:ascii="仿宋_GB2312" w:cs="仿宋_GB2312" w:hint="eastAsia"/>
          <w:sz w:val="28"/>
          <w:szCs w:val="28"/>
        </w:rPr>
        <w:t>招生与培养联动，生源质量提高和教学品质提升并举，不断提高应用型人才培养质量。</w:t>
      </w:r>
    </w:p>
    <w:p w:rsidR="00466130" w:rsidRDefault="00466130" w:rsidP="00A53F18">
      <w:pPr>
        <w:numPr>
          <w:ilvl w:val="0"/>
          <w:numId w:val="1"/>
        </w:numPr>
        <w:spacing w:line="420" w:lineRule="exact"/>
        <w:ind w:firstLineChars="200" w:firstLine="31680"/>
        <w:jc w:val="left"/>
        <w:rPr>
          <w:rFonts w:ascii="仿宋_GB2312"/>
          <w:b/>
          <w:bCs/>
          <w:sz w:val="28"/>
          <w:szCs w:val="28"/>
        </w:rPr>
      </w:pPr>
      <w:r>
        <w:rPr>
          <w:rFonts w:ascii="仿宋_GB2312" w:cs="仿宋_GB2312" w:hint="eastAsia"/>
          <w:b/>
          <w:bCs/>
          <w:sz w:val="28"/>
          <w:szCs w:val="28"/>
        </w:rPr>
        <w:t>组织领导</w:t>
      </w:r>
    </w:p>
    <w:p w:rsidR="00466130" w:rsidRDefault="00466130">
      <w:pPr>
        <w:spacing w:line="420" w:lineRule="exact"/>
        <w:ind w:firstLine="562"/>
        <w:jc w:val="left"/>
        <w:rPr>
          <w:rFonts w:ascii="仿宋_GB2312"/>
          <w:sz w:val="28"/>
          <w:szCs w:val="28"/>
        </w:rPr>
      </w:pPr>
      <w:r>
        <w:rPr>
          <w:rFonts w:ascii="仿宋_GB2312" w:cs="仿宋_GB2312" w:hint="eastAsia"/>
          <w:sz w:val="28"/>
          <w:szCs w:val="28"/>
        </w:rPr>
        <w:t>人文学院成立本科专业确认工作小组，由分院党总支书记担任组长，由分院副</w:t>
      </w:r>
      <w:bookmarkStart w:id="0" w:name="_GoBack"/>
      <w:bookmarkEnd w:id="0"/>
      <w:r>
        <w:rPr>
          <w:rFonts w:ascii="仿宋_GB2312" w:cs="仿宋_GB2312" w:hint="eastAsia"/>
          <w:sz w:val="28"/>
          <w:szCs w:val="28"/>
        </w:rPr>
        <w:t>院长、党总支副书记担任副组长，工作小组由学院班子成员、专业负责人及综合办公室人员组成，总体把控人文学院专业确认工作，具体人员组成如下：</w:t>
      </w:r>
    </w:p>
    <w:p w:rsidR="00466130" w:rsidRDefault="00466130">
      <w:pPr>
        <w:spacing w:line="420" w:lineRule="exact"/>
        <w:ind w:firstLine="562"/>
        <w:jc w:val="left"/>
        <w:rPr>
          <w:rFonts w:ascii="仿宋_GB2312"/>
          <w:sz w:val="28"/>
          <w:szCs w:val="28"/>
        </w:rPr>
      </w:pPr>
      <w:r>
        <w:rPr>
          <w:rFonts w:ascii="仿宋_GB2312" w:cs="仿宋_GB2312" w:hint="eastAsia"/>
          <w:sz w:val="28"/>
          <w:szCs w:val="28"/>
        </w:rPr>
        <w:t>组长：廖先明</w:t>
      </w:r>
    </w:p>
    <w:p w:rsidR="00466130" w:rsidRDefault="00466130">
      <w:pPr>
        <w:spacing w:line="420" w:lineRule="exact"/>
        <w:ind w:firstLine="562"/>
        <w:jc w:val="left"/>
        <w:rPr>
          <w:rFonts w:ascii="仿宋_GB2312"/>
          <w:sz w:val="28"/>
          <w:szCs w:val="28"/>
        </w:rPr>
      </w:pPr>
      <w:r>
        <w:rPr>
          <w:rFonts w:ascii="仿宋_GB2312" w:cs="仿宋_GB2312" w:hint="eastAsia"/>
          <w:sz w:val="28"/>
          <w:szCs w:val="28"/>
        </w:rPr>
        <w:t>副组长：李恒光、庞旭方</w:t>
      </w:r>
    </w:p>
    <w:p w:rsidR="00466130" w:rsidRDefault="00466130">
      <w:pPr>
        <w:spacing w:line="420" w:lineRule="exact"/>
        <w:ind w:firstLine="562"/>
        <w:jc w:val="left"/>
        <w:rPr>
          <w:rFonts w:ascii="仿宋_GB2312"/>
          <w:sz w:val="28"/>
          <w:szCs w:val="28"/>
        </w:rPr>
      </w:pPr>
      <w:r>
        <w:rPr>
          <w:rFonts w:ascii="仿宋_GB2312" w:cs="仿宋_GB2312" w:hint="eastAsia"/>
          <w:sz w:val="28"/>
          <w:szCs w:val="28"/>
        </w:rPr>
        <w:t>组员：孙劲松、徐玉红、李玉儒、杨悦</w:t>
      </w:r>
    </w:p>
    <w:p w:rsidR="00466130" w:rsidRDefault="00466130" w:rsidP="00A53F18">
      <w:pPr>
        <w:numPr>
          <w:ilvl w:val="0"/>
          <w:numId w:val="1"/>
        </w:numPr>
        <w:spacing w:line="420" w:lineRule="exact"/>
        <w:ind w:firstLineChars="200" w:firstLine="31680"/>
        <w:jc w:val="left"/>
        <w:rPr>
          <w:rFonts w:ascii="仿宋_GB2312"/>
          <w:b/>
          <w:bCs/>
          <w:sz w:val="28"/>
          <w:szCs w:val="28"/>
        </w:rPr>
      </w:pPr>
      <w:r>
        <w:rPr>
          <w:rFonts w:ascii="仿宋_GB2312" w:cs="仿宋_GB2312" w:hint="eastAsia"/>
          <w:b/>
          <w:bCs/>
          <w:sz w:val="28"/>
          <w:szCs w:val="28"/>
        </w:rPr>
        <w:t>基本原则</w:t>
      </w:r>
    </w:p>
    <w:p w:rsidR="00466130" w:rsidRDefault="00466130" w:rsidP="00A53F18">
      <w:pPr>
        <w:spacing w:line="420" w:lineRule="exact"/>
        <w:ind w:firstLineChars="200" w:firstLine="31680"/>
        <w:jc w:val="left"/>
        <w:rPr>
          <w:rFonts w:ascii="仿宋_GB2312"/>
          <w:sz w:val="28"/>
          <w:szCs w:val="28"/>
        </w:rPr>
      </w:pPr>
      <w:r>
        <w:rPr>
          <w:rFonts w:ascii="仿宋_GB2312" w:cs="仿宋_GB2312"/>
          <w:sz w:val="28"/>
          <w:szCs w:val="28"/>
        </w:rPr>
        <w:t>1.</w:t>
      </w:r>
      <w:r>
        <w:rPr>
          <w:rFonts w:ascii="仿宋_GB2312" w:cs="仿宋_GB2312" w:hint="eastAsia"/>
          <w:sz w:val="28"/>
          <w:szCs w:val="28"/>
        </w:rPr>
        <w:t>坚持公平、公正、公开。切实做到专业确认标准和方法公平公正、程序公开透明。</w:t>
      </w:r>
    </w:p>
    <w:p w:rsidR="00466130" w:rsidRDefault="00466130" w:rsidP="00A53F18">
      <w:pPr>
        <w:spacing w:line="420" w:lineRule="exact"/>
        <w:ind w:firstLineChars="200" w:firstLine="31680"/>
        <w:jc w:val="left"/>
        <w:rPr>
          <w:rFonts w:ascii="仿宋_GB2312"/>
          <w:sz w:val="28"/>
          <w:szCs w:val="28"/>
        </w:rPr>
      </w:pPr>
      <w:r>
        <w:rPr>
          <w:rFonts w:ascii="仿宋_GB2312" w:cs="仿宋_GB2312"/>
          <w:sz w:val="28"/>
          <w:szCs w:val="28"/>
        </w:rPr>
        <w:t>2.</w:t>
      </w:r>
      <w:r>
        <w:rPr>
          <w:rFonts w:ascii="仿宋_GB2312" w:cs="仿宋_GB2312" w:hint="eastAsia"/>
          <w:sz w:val="28"/>
          <w:szCs w:val="28"/>
        </w:rPr>
        <w:t>坚持志愿优先、择优录取。充分尊重学生志愿，以高考成绩、专业学习潜质测评成绩和进校后的学习表现等为依据择优确认。</w:t>
      </w:r>
    </w:p>
    <w:p w:rsidR="00466130" w:rsidRDefault="00466130" w:rsidP="00A53F18">
      <w:pPr>
        <w:spacing w:line="420" w:lineRule="exact"/>
        <w:ind w:firstLineChars="200" w:firstLine="31680"/>
        <w:jc w:val="left"/>
        <w:rPr>
          <w:rFonts w:ascii="仿宋_GB2312"/>
          <w:sz w:val="28"/>
          <w:szCs w:val="28"/>
        </w:rPr>
      </w:pPr>
      <w:r>
        <w:rPr>
          <w:rFonts w:ascii="仿宋_GB2312" w:cs="仿宋_GB2312"/>
          <w:sz w:val="28"/>
          <w:szCs w:val="28"/>
        </w:rPr>
        <w:t xml:space="preserve">3. </w:t>
      </w:r>
      <w:r>
        <w:rPr>
          <w:rFonts w:ascii="仿宋_GB2312" w:cs="仿宋_GB2312" w:hint="eastAsia"/>
          <w:sz w:val="28"/>
          <w:szCs w:val="28"/>
        </w:rPr>
        <w:t>吸引优质生源与激励优良学风养成相结合。专业确认实施既要充分考虑吸引优质生源，又要有利于激发学生的学习积极性和主动性。</w:t>
      </w:r>
    </w:p>
    <w:p w:rsidR="00466130" w:rsidRDefault="00466130" w:rsidP="00A53F18">
      <w:pPr>
        <w:spacing w:line="420" w:lineRule="exact"/>
        <w:ind w:firstLineChars="200" w:firstLine="31680"/>
        <w:jc w:val="left"/>
        <w:rPr>
          <w:rFonts w:ascii="仿宋_GB2312"/>
          <w:b/>
          <w:bCs/>
          <w:sz w:val="28"/>
          <w:szCs w:val="28"/>
        </w:rPr>
      </w:pPr>
      <w:r>
        <w:rPr>
          <w:rFonts w:ascii="仿宋_GB2312" w:cs="仿宋_GB2312" w:hint="eastAsia"/>
          <w:b/>
          <w:bCs/>
          <w:sz w:val="28"/>
          <w:szCs w:val="28"/>
        </w:rPr>
        <w:t>四、基本要求</w:t>
      </w:r>
    </w:p>
    <w:p w:rsidR="00466130" w:rsidRDefault="00466130" w:rsidP="00A53F18">
      <w:pPr>
        <w:spacing w:line="420" w:lineRule="exact"/>
        <w:ind w:firstLineChars="200" w:firstLine="31680"/>
        <w:jc w:val="left"/>
        <w:rPr>
          <w:rFonts w:ascii="仿宋_GB2312"/>
          <w:sz w:val="28"/>
          <w:szCs w:val="28"/>
        </w:rPr>
      </w:pPr>
      <w:r>
        <w:rPr>
          <w:rFonts w:ascii="仿宋_GB2312" w:cs="仿宋_GB2312"/>
          <w:sz w:val="28"/>
          <w:szCs w:val="28"/>
        </w:rPr>
        <w:t>1.</w:t>
      </w:r>
      <w:r>
        <w:rPr>
          <w:rFonts w:ascii="仿宋_GB2312" w:cs="仿宋_GB2312" w:hint="eastAsia"/>
          <w:sz w:val="28"/>
          <w:szCs w:val="28"/>
        </w:rPr>
        <w:t>经研究，专业确认指标为：广播电视学</w:t>
      </w:r>
      <w:r>
        <w:rPr>
          <w:rFonts w:ascii="仿宋_GB2312" w:cs="仿宋_GB2312"/>
          <w:sz w:val="28"/>
          <w:szCs w:val="28"/>
        </w:rPr>
        <w:t>59</w:t>
      </w:r>
      <w:r>
        <w:rPr>
          <w:rFonts w:ascii="仿宋_GB2312" w:cs="仿宋_GB2312" w:hint="eastAsia"/>
          <w:sz w:val="28"/>
          <w:szCs w:val="28"/>
        </w:rPr>
        <w:t>人，广告学</w:t>
      </w:r>
      <w:r>
        <w:rPr>
          <w:rFonts w:ascii="仿宋_GB2312" w:cs="仿宋_GB2312"/>
          <w:sz w:val="28"/>
          <w:szCs w:val="28"/>
        </w:rPr>
        <w:t>60</w:t>
      </w:r>
      <w:r>
        <w:rPr>
          <w:rFonts w:ascii="仿宋_GB2312" w:cs="仿宋_GB2312" w:hint="eastAsia"/>
          <w:sz w:val="28"/>
          <w:szCs w:val="28"/>
        </w:rPr>
        <w:t>人。由学生申报专业，当学生一志愿率超过专业确认指标的</w:t>
      </w:r>
      <w:r>
        <w:rPr>
          <w:rFonts w:ascii="仿宋_GB2312" w:cs="仿宋_GB2312"/>
          <w:sz w:val="28"/>
          <w:szCs w:val="28"/>
        </w:rPr>
        <w:t>150%</w:t>
      </w:r>
      <w:r>
        <w:rPr>
          <w:rFonts w:ascii="仿宋_GB2312" w:cs="仿宋_GB2312" w:hint="eastAsia"/>
          <w:sz w:val="28"/>
          <w:szCs w:val="28"/>
        </w:rPr>
        <w:t>时，专业接收计划最高可按确认指标的</w:t>
      </w:r>
      <w:r>
        <w:rPr>
          <w:rFonts w:ascii="仿宋_GB2312" w:cs="仿宋_GB2312"/>
          <w:sz w:val="28"/>
          <w:szCs w:val="28"/>
        </w:rPr>
        <w:t>10%</w:t>
      </w:r>
      <w:r>
        <w:rPr>
          <w:rFonts w:ascii="仿宋_GB2312" w:cs="仿宋_GB2312" w:hint="eastAsia"/>
          <w:sz w:val="28"/>
          <w:szCs w:val="28"/>
        </w:rPr>
        <w:t>上浮。</w:t>
      </w:r>
    </w:p>
    <w:p w:rsidR="00466130" w:rsidRDefault="00466130" w:rsidP="00A53F18">
      <w:pPr>
        <w:spacing w:line="420" w:lineRule="exact"/>
        <w:ind w:firstLineChars="200" w:firstLine="31680"/>
        <w:jc w:val="left"/>
        <w:rPr>
          <w:rFonts w:ascii="仿宋_GB2312"/>
          <w:sz w:val="28"/>
          <w:szCs w:val="28"/>
        </w:rPr>
      </w:pPr>
      <w:r>
        <w:rPr>
          <w:rFonts w:ascii="仿宋_GB2312" w:cs="仿宋_GB2312"/>
          <w:sz w:val="28"/>
          <w:szCs w:val="28"/>
        </w:rPr>
        <w:t>2.</w:t>
      </w:r>
      <w:r>
        <w:rPr>
          <w:rFonts w:ascii="仿宋_GB2312" w:cs="仿宋_GB2312" w:hint="eastAsia"/>
          <w:sz w:val="28"/>
          <w:szCs w:val="28"/>
        </w:rPr>
        <w:t>学生大类内的专业确认分两轮进行。</w:t>
      </w:r>
    </w:p>
    <w:p w:rsidR="00466130" w:rsidRDefault="00466130" w:rsidP="00A53F18">
      <w:pPr>
        <w:spacing w:line="420" w:lineRule="exact"/>
        <w:ind w:firstLineChars="200" w:firstLine="31680"/>
        <w:jc w:val="left"/>
        <w:rPr>
          <w:rFonts w:ascii="宋体" w:eastAsia="宋体" w:hAnsi="宋体"/>
          <w:kern w:val="0"/>
          <w:sz w:val="24"/>
          <w:szCs w:val="24"/>
        </w:rPr>
      </w:pPr>
      <w:r>
        <w:rPr>
          <w:rFonts w:ascii="仿宋_GB2312" w:cs="仿宋_GB2312" w:hint="eastAsia"/>
          <w:sz w:val="28"/>
          <w:szCs w:val="28"/>
        </w:rPr>
        <w:t>第一轮根据高考成绩进行专业确认，分值不同省区换算为统一分值。每个专业按照学生高考成绩直接确认</w:t>
      </w:r>
      <w:r>
        <w:rPr>
          <w:rFonts w:ascii="仿宋_GB2312" w:cs="仿宋_GB2312"/>
          <w:sz w:val="28"/>
          <w:szCs w:val="28"/>
        </w:rPr>
        <w:t>70</w:t>
      </w:r>
      <w:r>
        <w:rPr>
          <w:rFonts w:ascii="仿宋_GB2312" w:cs="仿宋_GB2312" w:hint="eastAsia"/>
          <w:sz w:val="28"/>
          <w:szCs w:val="28"/>
        </w:rPr>
        <w:t>％的学生。参加第一轮专业确认的学生必须满足本学期专业大类必修课程期中考试全部及格的条件。</w:t>
      </w:r>
      <w:r w:rsidRPr="002B61BC">
        <w:rPr>
          <w:rFonts w:ascii="仿宋_GB2312" w:cs="仿宋_GB2312" w:hint="eastAsia"/>
          <w:sz w:val="28"/>
          <w:szCs w:val="28"/>
        </w:rPr>
        <w:t>每位学生只可填报一个专业志愿，</w:t>
      </w:r>
      <w:r>
        <w:rPr>
          <w:rFonts w:ascii="仿宋_GB2312" w:cs="仿宋_GB2312" w:hint="eastAsia"/>
          <w:sz w:val="28"/>
          <w:szCs w:val="28"/>
        </w:rPr>
        <w:t>所填报的专业志愿须为大类内的专业。当满足条件的申请学生数少于本轮专业接收计划数时，各专业应无条件予以全部接收；当申请学生数超过本轮专业接收计划数时，各专业按照学生志愿、依据高考成绩排序进行专业确认（高考成绩相同时可按照同分位次号）。</w:t>
      </w:r>
    </w:p>
    <w:p w:rsidR="00466130" w:rsidRDefault="00466130" w:rsidP="00A53F18">
      <w:pPr>
        <w:spacing w:line="420" w:lineRule="exact"/>
        <w:ind w:firstLineChars="200" w:firstLine="31680"/>
        <w:jc w:val="left"/>
        <w:rPr>
          <w:rFonts w:ascii="仿宋_GB2312"/>
          <w:sz w:val="28"/>
          <w:szCs w:val="28"/>
        </w:rPr>
      </w:pPr>
      <w:r>
        <w:rPr>
          <w:rFonts w:ascii="仿宋_GB2312" w:cs="仿宋_GB2312" w:hint="eastAsia"/>
          <w:sz w:val="28"/>
          <w:szCs w:val="28"/>
        </w:rPr>
        <w:t>第二轮按综合成绩进行专业确认。每个专业按照学生综合成绩确认剩余接收计划的学生。当申请学生数在专业剩余接收计划内，各专业应无条件接收学生；当申请学生数超过专业剩余接收计划时，各专业按照学生志愿、依据综合成绩排序进行专业确认。综合成绩包括高考成绩和</w:t>
      </w:r>
      <w:bookmarkStart w:id="1" w:name="_Hlk529803108"/>
      <w:r>
        <w:rPr>
          <w:rFonts w:ascii="仿宋_GB2312" w:cs="仿宋_GB2312" w:hint="eastAsia"/>
          <w:sz w:val="28"/>
          <w:szCs w:val="28"/>
        </w:rPr>
        <w:t>必修课程期中考试成绩</w:t>
      </w:r>
      <w:bookmarkEnd w:id="1"/>
      <w:r>
        <w:rPr>
          <w:rFonts w:ascii="仿宋_GB2312" w:cs="仿宋_GB2312" w:hint="eastAsia"/>
          <w:sz w:val="28"/>
          <w:szCs w:val="28"/>
        </w:rPr>
        <w:t>。其中高考成绩权重为</w:t>
      </w:r>
      <w:r>
        <w:rPr>
          <w:rFonts w:ascii="仿宋_GB2312" w:cs="仿宋_GB2312"/>
          <w:sz w:val="28"/>
          <w:szCs w:val="28"/>
        </w:rPr>
        <w:t>80%</w:t>
      </w:r>
      <w:r>
        <w:rPr>
          <w:rFonts w:ascii="仿宋_GB2312" w:cs="仿宋_GB2312" w:hint="eastAsia"/>
          <w:sz w:val="28"/>
          <w:szCs w:val="28"/>
        </w:rPr>
        <w:t>；必修课程期中考试成绩权重</w:t>
      </w:r>
      <w:r>
        <w:rPr>
          <w:rFonts w:ascii="仿宋_GB2312" w:cs="仿宋_GB2312"/>
          <w:sz w:val="28"/>
          <w:szCs w:val="28"/>
        </w:rPr>
        <w:t>20%</w:t>
      </w:r>
      <w:r>
        <w:rPr>
          <w:rFonts w:ascii="仿宋_GB2312" w:cs="仿宋_GB2312" w:hint="eastAsia"/>
          <w:sz w:val="28"/>
          <w:szCs w:val="28"/>
        </w:rPr>
        <w:t>。在同等条件下，可根据学生选考科目成绩的高低优先录取。</w:t>
      </w:r>
    </w:p>
    <w:p w:rsidR="00466130" w:rsidRDefault="00466130" w:rsidP="00A53F18">
      <w:pPr>
        <w:spacing w:line="420" w:lineRule="exact"/>
        <w:ind w:firstLineChars="200" w:firstLine="31680"/>
        <w:jc w:val="left"/>
        <w:rPr>
          <w:rFonts w:ascii="仿宋_GB2312"/>
          <w:sz w:val="28"/>
          <w:szCs w:val="28"/>
        </w:rPr>
      </w:pPr>
      <w:r>
        <w:rPr>
          <w:rFonts w:ascii="仿宋_GB2312" w:cs="仿宋_GB2312"/>
          <w:sz w:val="28"/>
          <w:szCs w:val="28"/>
        </w:rPr>
        <w:t>3.</w:t>
      </w:r>
      <w:r>
        <w:rPr>
          <w:rFonts w:ascii="仿宋_GB2312" w:cs="仿宋_GB2312" w:hint="eastAsia"/>
          <w:sz w:val="28"/>
          <w:szCs w:val="28"/>
        </w:rPr>
        <w:t>所报专业招生计划完成后，剩余学生服从调剂到另外专业。</w:t>
      </w:r>
    </w:p>
    <w:p w:rsidR="00466130" w:rsidRDefault="00466130" w:rsidP="00A53F18">
      <w:pPr>
        <w:spacing w:line="420" w:lineRule="exact"/>
        <w:ind w:firstLineChars="200" w:firstLine="31680"/>
        <w:jc w:val="left"/>
        <w:rPr>
          <w:rFonts w:ascii="仿宋_GB2312"/>
          <w:sz w:val="28"/>
          <w:szCs w:val="28"/>
        </w:rPr>
      </w:pPr>
      <w:r>
        <w:rPr>
          <w:rFonts w:ascii="仿宋_GB2312" w:cs="仿宋_GB2312"/>
          <w:sz w:val="28"/>
          <w:szCs w:val="28"/>
        </w:rPr>
        <w:t>4.</w:t>
      </w:r>
      <w:r>
        <w:rPr>
          <w:rFonts w:ascii="仿宋_GB2312" w:cs="仿宋_GB2312" w:hint="eastAsia"/>
          <w:sz w:val="28"/>
          <w:szCs w:val="28"/>
        </w:rPr>
        <w:t>已办理休学的学生不参与本次专业确认。</w:t>
      </w:r>
    </w:p>
    <w:p w:rsidR="00466130" w:rsidRDefault="00466130" w:rsidP="00A53F18">
      <w:pPr>
        <w:spacing w:line="420" w:lineRule="exact"/>
        <w:ind w:firstLineChars="200" w:firstLine="31680"/>
        <w:jc w:val="left"/>
        <w:rPr>
          <w:rFonts w:ascii="仿宋_GB2312"/>
          <w:sz w:val="28"/>
          <w:szCs w:val="28"/>
        </w:rPr>
      </w:pPr>
    </w:p>
    <w:p w:rsidR="00466130" w:rsidRDefault="00466130" w:rsidP="00A53F18">
      <w:pPr>
        <w:spacing w:line="420" w:lineRule="exact"/>
        <w:ind w:firstLineChars="200" w:firstLine="31680"/>
        <w:jc w:val="left"/>
        <w:rPr>
          <w:rFonts w:ascii="仿宋_GB2312"/>
          <w:sz w:val="28"/>
          <w:szCs w:val="28"/>
        </w:rPr>
      </w:pPr>
    </w:p>
    <w:p w:rsidR="00466130" w:rsidRDefault="00466130" w:rsidP="00A53F18">
      <w:pPr>
        <w:spacing w:line="420" w:lineRule="exact"/>
        <w:ind w:firstLineChars="200" w:firstLine="31680"/>
        <w:jc w:val="left"/>
        <w:rPr>
          <w:rFonts w:ascii="仿宋_GB2312"/>
          <w:sz w:val="28"/>
          <w:szCs w:val="28"/>
        </w:rPr>
      </w:pPr>
    </w:p>
    <w:p w:rsidR="00466130" w:rsidRDefault="00466130" w:rsidP="00A53F18">
      <w:pPr>
        <w:spacing w:line="420" w:lineRule="exact"/>
        <w:ind w:firstLineChars="200" w:firstLine="31680"/>
        <w:jc w:val="left"/>
        <w:rPr>
          <w:rFonts w:ascii="仿宋_GB2312"/>
          <w:sz w:val="28"/>
          <w:szCs w:val="28"/>
        </w:rPr>
      </w:pPr>
    </w:p>
    <w:p w:rsidR="00466130" w:rsidRDefault="00466130" w:rsidP="00A53F18">
      <w:pPr>
        <w:spacing w:line="420" w:lineRule="exact"/>
        <w:ind w:firstLineChars="200" w:firstLine="31680"/>
        <w:jc w:val="left"/>
        <w:rPr>
          <w:rFonts w:ascii="仿宋_GB2312"/>
          <w:sz w:val="28"/>
          <w:szCs w:val="28"/>
        </w:rPr>
      </w:pPr>
    </w:p>
    <w:p w:rsidR="00466130" w:rsidRDefault="00466130" w:rsidP="00A53F18">
      <w:pPr>
        <w:spacing w:line="420" w:lineRule="exact"/>
        <w:ind w:firstLineChars="200" w:firstLine="31680"/>
        <w:jc w:val="left"/>
        <w:rPr>
          <w:rFonts w:ascii="仿宋_GB2312"/>
          <w:sz w:val="28"/>
          <w:szCs w:val="28"/>
        </w:rPr>
      </w:pPr>
    </w:p>
    <w:p w:rsidR="00466130" w:rsidRDefault="00466130" w:rsidP="00A53F18">
      <w:pPr>
        <w:spacing w:line="420" w:lineRule="exact"/>
        <w:ind w:firstLineChars="200" w:firstLine="31680"/>
        <w:jc w:val="left"/>
        <w:rPr>
          <w:rFonts w:ascii="仿宋_GB2312"/>
          <w:sz w:val="28"/>
          <w:szCs w:val="28"/>
        </w:rPr>
      </w:pPr>
    </w:p>
    <w:p w:rsidR="00466130" w:rsidRDefault="00466130" w:rsidP="00A53F18">
      <w:pPr>
        <w:spacing w:line="420" w:lineRule="exact"/>
        <w:ind w:firstLineChars="200" w:firstLine="31680"/>
        <w:jc w:val="right"/>
        <w:rPr>
          <w:rFonts w:ascii="仿宋_GB2312"/>
          <w:sz w:val="28"/>
          <w:szCs w:val="28"/>
        </w:rPr>
      </w:pPr>
      <w:r>
        <w:rPr>
          <w:rFonts w:ascii="仿宋_GB2312" w:cs="仿宋_GB2312" w:hint="eastAsia"/>
          <w:sz w:val="28"/>
          <w:szCs w:val="28"/>
        </w:rPr>
        <w:t>浙江工业大学之江学院</w:t>
      </w:r>
    </w:p>
    <w:p w:rsidR="00466130" w:rsidRDefault="00466130" w:rsidP="00A53F18">
      <w:pPr>
        <w:spacing w:line="420" w:lineRule="exact"/>
        <w:ind w:right="840" w:firstLineChars="200" w:firstLine="31680"/>
        <w:jc w:val="right"/>
        <w:rPr>
          <w:rFonts w:ascii="仿宋_GB2312"/>
          <w:sz w:val="28"/>
          <w:szCs w:val="28"/>
        </w:rPr>
      </w:pPr>
      <w:r>
        <w:rPr>
          <w:rFonts w:ascii="仿宋_GB2312" w:cs="仿宋_GB2312" w:hint="eastAsia"/>
          <w:sz w:val="28"/>
          <w:szCs w:val="28"/>
        </w:rPr>
        <w:t>人文学院</w:t>
      </w:r>
    </w:p>
    <w:p w:rsidR="00466130" w:rsidRDefault="00466130"/>
    <w:sectPr w:rsidR="00466130" w:rsidSect="006067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6DEBC"/>
    <w:multiLevelType w:val="singleLevel"/>
    <w:tmpl w:val="7876DEBC"/>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6CA6"/>
    <w:rsid w:val="000727F4"/>
    <w:rsid w:val="00166CA6"/>
    <w:rsid w:val="002B61BC"/>
    <w:rsid w:val="0032230B"/>
    <w:rsid w:val="003C3691"/>
    <w:rsid w:val="00410A4C"/>
    <w:rsid w:val="00466130"/>
    <w:rsid w:val="005F6452"/>
    <w:rsid w:val="00606747"/>
    <w:rsid w:val="0065225E"/>
    <w:rsid w:val="006866E3"/>
    <w:rsid w:val="007860E8"/>
    <w:rsid w:val="00A53F18"/>
    <w:rsid w:val="00AD234B"/>
    <w:rsid w:val="00C00C1B"/>
    <w:rsid w:val="00EF69EA"/>
    <w:rsid w:val="00F04898"/>
    <w:rsid w:val="00F052C9"/>
    <w:rsid w:val="00FD3B1B"/>
    <w:rsid w:val="16E75A3E"/>
    <w:rsid w:val="17292ED5"/>
    <w:rsid w:val="1D552DB5"/>
    <w:rsid w:val="47D205B1"/>
    <w:rsid w:val="48EC24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47"/>
    <w:pPr>
      <w:widowControl w:val="0"/>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161</Words>
  <Characters>919</Characters>
  <Application>Microsoft Office Outlook</Application>
  <DocSecurity>0</DocSecurity>
  <Lines>0</Lines>
  <Paragraphs>0</Paragraphs>
  <ScaleCrop>false</ScaleCrop>
  <Company>ZJC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dc:creator>
  <cp:keywords/>
  <dc:description/>
  <cp:lastModifiedBy>吴寅飞</cp:lastModifiedBy>
  <cp:revision>13</cp:revision>
  <cp:lastPrinted>2018-11-14T01:04:00Z</cp:lastPrinted>
  <dcterms:created xsi:type="dcterms:W3CDTF">2018-11-12T08:14:00Z</dcterms:created>
  <dcterms:modified xsi:type="dcterms:W3CDTF">2019-11-08T03:35:00Z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