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CAC" w:rsidRDefault="00817A76" w:rsidP="00A573C4">
      <w:pPr>
        <w:spacing w:afterLines="50"/>
        <w:jc w:val="center"/>
        <w:rPr>
          <w:rFonts w:ascii="仿宋_GB2312" w:eastAsia="仿宋_GB2312"/>
          <w:sz w:val="24"/>
          <w:szCs w:val="24"/>
        </w:rPr>
      </w:pPr>
      <w:r>
        <w:rPr>
          <w:rFonts w:ascii="仿宋_GB2312" w:eastAsia="仿宋_GB2312" w:hint="eastAsia"/>
          <w:b/>
          <w:sz w:val="30"/>
          <w:szCs w:val="30"/>
        </w:rPr>
        <w:t>浙江工业大学之江学院机关部门（单位）服务事项信息表</w:t>
      </w:r>
    </w:p>
    <w:p w:rsidR="003B6CAC" w:rsidRDefault="00817A76">
      <w:pPr>
        <w:jc w:val="center"/>
        <w:rPr>
          <w:rFonts w:ascii="仿宋_GB2312" w:eastAsia="仿宋_GB2312"/>
          <w:sz w:val="24"/>
          <w:szCs w:val="24"/>
        </w:rPr>
      </w:pPr>
      <w:r>
        <w:rPr>
          <w:rFonts w:ascii="仿宋_GB2312" w:eastAsia="仿宋_GB2312" w:hint="eastAsia"/>
          <w:sz w:val="24"/>
          <w:szCs w:val="24"/>
        </w:rPr>
        <w:t xml:space="preserve">编制单位（公章）：组织人事部              编制日期：  </w:t>
      </w:r>
      <w:r>
        <w:rPr>
          <w:rFonts w:ascii="仿宋_GB2312" w:eastAsia="仿宋_GB2312"/>
          <w:sz w:val="24"/>
          <w:szCs w:val="24"/>
        </w:rPr>
        <w:t>2017</w:t>
      </w:r>
      <w:r>
        <w:rPr>
          <w:rFonts w:ascii="仿宋_GB2312" w:eastAsia="仿宋_GB2312" w:hint="eastAsia"/>
          <w:sz w:val="24"/>
          <w:szCs w:val="24"/>
        </w:rPr>
        <w:t>年4月18日</w:t>
      </w: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5"/>
        <w:gridCol w:w="7643"/>
      </w:tblGrid>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事项名称</w:t>
            </w:r>
          </w:p>
        </w:tc>
        <w:tc>
          <w:tcPr>
            <w:tcW w:w="7643" w:type="dxa"/>
            <w:vAlign w:val="center"/>
          </w:tcPr>
          <w:p w:rsidR="003B6CAC" w:rsidRDefault="00817A76">
            <w:pPr>
              <w:adjustRightInd w:val="0"/>
              <w:snapToGrid w:val="0"/>
              <w:spacing w:line="360" w:lineRule="auto"/>
              <w:jc w:val="center"/>
            </w:pPr>
            <w:r>
              <w:rPr>
                <w:rFonts w:ascii="仿宋_GB2312" w:eastAsia="仿宋_GB2312" w:hint="eastAsia"/>
                <w:sz w:val="24"/>
                <w:szCs w:val="24"/>
              </w:rPr>
              <w:t>党校培训</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服务依据</w:t>
            </w:r>
          </w:p>
        </w:tc>
        <w:tc>
          <w:tcPr>
            <w:tcW w:w="7643" w:type="dxa"/>
            <w:vAlign w:val="center"/>
          </w:tcPr>
          <w:p w:rsidR="003B6CAC" w:rsidRDefault="003B6CAC">
            <w:pPr>
              <w:adjustRightInd w:val="0"/>
              <w:snapToGrid w:val="0"/>
              <w:spacing w:line="360" w:lineRule="auto"/>
              <w:jc w:val="center"/>
              <w:rPr>
                <w:rFonts w:ascii="仿宋_GB2312" w:eastAsia="仿宋_GB2312"/>
                <w:sz w:val="24"/>
                <w:szCs w:val="24"/>
              </w:rPr>
            </w:pP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服务对象</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rPr>
              <w:t>积极分子、预备党员、党建联系人、支部书记</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对象类别</w:t>
            </w:r>
          </w:p>
        </w:tc>
        <w:tc>
          <w:tcPr>
            <w:tcW w:w="7643" w:type="dxa"/>
            <w:vAlign w:val="center"/>
          </w:tcPr>
          <w:p w:rsidR="003B6CAC" w:rsidRPr="004B5AD7" w:rsidRDefault="00817A76">
            <w:pPr>
              <w:adjustRightInd w:val="0"/>
              <w:snapToGrid w:val="0"/>
              <w:spacing w:line="360" w:lineRule="auto"/>
              <w:rPr>
                <w:rFonts w:ascii="仿宋" w:eastAsia="仿宋" w:hAnsi="仿宋"/>
                <w:sz w:val="24"/>
                <w:szCs w:val="24"/>
              </w:rPr>
            </w:pPr>
            <w:r w:rsidRPr="004B5AD7">
              <w:rPr>
                <w:rFonts w:ascii="仿宋" w:eastAsia="仿宋" w:hAnsi="仿宋" w:hint="eastAsia"/>
              </w:rPr>
              <w:t>积极分子、预备党员、党员</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前置条件</w:t>
            </w:r>
          </w:p>
        </w:tc>
        <w:tc>
          <w:tcPr>
            <w:tcW w:w="7643" w:type="dxa"/>
            <w:vAlign w:val="center"/>
          </w:tcPr>
          <w:p w:rsidR="003B6CAC" w:rsidRPr="004B5AD7" w:rsidRDefault="00817A76">
            <w:pPr>
              <w:adjustRightInd w:val="0"/>
              <w:snapToGrid w:val="0"/>
              <w:spacing w:line="360" w:lineRule="auto"/>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申报材料</w:t>
            </w:r>
          </w:p>
        </w:tc>
        <w:tc>
          <w:tcPr>
            <w:tcW w:w="7643" w:type="dxa"/>
            <w:vAlign w:val="center"/>
          </w:tcPr>
          <w:p w:rsidR="003B6CAC" w:rsidRPr="004B5AD7" w:rsidRDefault="00817A76">
            <w:pPr>
              <w:adjustRightInd w:val="0"/>
              <w:snapToGrid w:val="0"/>
              <w:spacing w:line="360" w:lineRule="auto"/>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表格下载</w:t>
            </w:r>
          </w:p>
        </w:tc>
        <w:tc>
          <w:tcPr>
            <w:tcW w:w="7643" w:type="dxa"/>
            <w:vAlign w:val="center"/>
          </w:tcPr>
          <w:p w:rsidR="003B6CAC" w:rsidRPr="004B5AD7" w:rsidRDefault="004B5AD7" w:rsidP="004B5AD7">
            <w:pPr>
              <w:widowControl/>
              <w:adjustRightInd w:val="0"/>
              <w:snapToGrid w:val="0"/>
              <w:spacing w:line="360" w:lineRule="auto"/>
              <w:rPr>
                <w:rFonts w:ascii="仿宋" w:eastAsia="仿宋" w:hAnsi="仿宋"/>
                <w:sz w:val="24"/>
                <w:szCs w:val="24"/>
              </w:rPr>
            </w:pPr>
            <w:r w:rsidRPr="004B5AD7">
              <w:rPr>
                <w:rFonts w:ascii="仿宋" w:eastAsia="仿宋" w:hAnsi="仿宋" w:hint="eastAsia"/>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办事流程</w:t>
            </w:r>
          </w:p>
        </w:tc>
        <w:tc>
          <w:tcPr>
            <w:tcW w:w="7643" w:type="dxa"/>
            <w:vAlign w:val="center"/>
          </w:tcPr>
          <w:p w:rsidR="003B6CAC" w:rsidRPr="004B5AD7" w:rsidRDefault="00817A76">
            <w:pPr>
              <w:spacing w:line="360" w:lineRule="auto"/>
              <w:rPr>
                <w:rFonts w:ascii="仿宋" w:eastAsia="仿宋" w:hAnsi="仿宋"/>
              </w:rPr>
            </w:pPr>
            <w:r w:rsidRPr="004B5AD7">
              <w:rPr>
                <w:rFonts w:ascii="仿宋" w:eastAsia="仿宋" w:hAnsi="仿宋" w:hint="eastAsia"/>
              </w:rPr>
              <w:t>1、党校培训分积极分子培训、预备党员党校培训、党建联系人培训班以及支部书记培训班等，每个学期原则上各进行一次，每次开班前学院分党校会提前通知，参加培训的同学（教师）由各党总支（直属党支部）评定推荐并在公示无异议后上报学院分党校。</w:t>
            </w:r>
          </w:p>
          <w:p w:rsidR="003B6CAC" w:rsidRPr="004B5AD7" w:rsidRDefault="00817A76">
            <w:pPr>
              <w:spacing w:line="360" w:lineRule="auto"/>
              <w:rPr>
                <w:rFonts w:ascii="仿宋" w:eastAsia="仿宋" w:hAnsi="仿宋"/>
              </w:rPr>
            </w:pPr>
            <w:r w:rsidRPr="004B5AD7">
              <w:rPr>
                <w:rFonts w:ascii="仿宋" w:eastAsia="仿宋" w:hAnsi="仿宋" w:hint="eastAsia"/>
              </w:rPr>
              <w:t>2、党校培训统一下发听课表，课程培训内容在课表上都有详细的说明，每节课结束都要按照要求签名。</w:t>
            </w:r>
          </w:p>
          <w:p w:rsidR="003B6CAC" w:rsidRPr="004B5AD7" w:rsidRDefault="00817A76">
            <w:pPr>
              <w:spacing w:line="360" w:lineRule="auto"/>
              <w:rPr>
                <w:rFonts w:ascii="仿宋" w:eastAsia="仿宋" w:hAnsi="仿宋"/>
              </w:rPr>
            </w:pPr>
            <w:r w:rsidRPr="004B5AD7">
              <w:rPr>
                <w:rFonts w:ascii="仿宋" w:eastAsia="仿宋" w:hAnsi="仿宋" w:hint="eastAsia"/>
              </w:rPr>
              <w:t>3、党课培训结束后会进行结业考试，由分党校统一组织、批改试卷、公布成绩。在成绩公示期间如对成绩有疑问者可以携带本人证件在规定时间内到行健楼317办公室核实。</w:t>
            </w:r>
          </w:p>
          <w:p w:rsidR="003B6CAC" w:rsidRPr="004B5AD7" w:rsidRDefault="00817A76" w:rsidP="004B5AD7">
            <w:pPr>
              <w:spacing w:line="360" w:lineRule="auto"/>
              <w:rPr>
                <w:rFonts w:ascii="仿宋" w:eastAsia="仿宋" w:hAnsi="仿宋"/>
              </w:rPr>
            </w:pPr>
            <w:r w:rsidRPr="004B5AD7">
              <w:rPr>
                <w:rFonts w:ascii="仿宋" w:eastAsia="仿宋" w:hAnsi="仿宋" w:hint="eastAsia"/>
              </w:rPr>
              <w:t>4、公示结束后，对成绩合格的学员颁发党校结业证书。</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前置部门</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后续部门</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无</w:t>
            </w:r>
            <w:bookmarkStart w:id="0" w:name="_GoBack"/>
            <w:bookmarkEnd w:id="0"/>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用印情况</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1.部门业务章（）  2.部门公章（）  3.学校公章（）</w:t>
            </w:r>
          </w:p>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4．其他（ ）校党委章、法人章</w:t>
            </w:r>
            <w:r w:rsidR="004B5AD7" w:rsidRPr="004B5AD7">
              <w:rPr>
                <w:rFonts w:ascii="仿宋" w:eastAsia="仿宋" w:hAnsi="仿宋" w:hint="eastAsia"/>
                <w:sz w:val="24"/>
                <w:szCs w:val="24"/>
              </w:rPr>
              <w:t xml:space="preserve">  </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事项类型</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1.即办件（）  2.承诺件（） 3.联办件（）  4.其他（√ ）</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承诺时限</w:t>
            </w:r>
          </w:p>
        </w:tc>
        <w:tc>
          <w:tcPr>
            <w:tcW w:w="7643" w:type="dxa"/>
            <w:vAlign w:val="center"/>
          </w:tcPr>
          <w:p w:rsidR="003B6CAC" w:rsidRPr="004B5AD7" w:rsidRDefault="004B5AD7">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根据课程安排进行</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lastRenderedPageBreak/>
              <w:t>收费标准</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收费依据</w:t>
            </w:r>
          </w:p>
        </w:tc>
        <w:tc>
          <w:tcPr>
            <w:tcW w:w="7643" w:type="dxa"/>
            <w:vAlign w:val="center"/>
          </w:tcPr>
          <w:p w:rsidR="003B6CAC" w:rsidRPr="004B5AD7" w:rsidRDefault="004B5AD7">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受理部门</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组织人事部</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决定部门</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无</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办理时间</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工作日正常上班时间</w:t>
            </w:r>
          </w:p>
        </w:tc>
      </w:tr>
      <w:tr w:rsidR="003B6CAC">
        <w:trPr>
          <w:trHeight w:val="567"/>
          <w:jc w:val="center"/>
        </w:trPr>
        <w:tc>
          <w:tcPr>
            <w:tcW w:w="1465" w:type="dxa"/>
            <w:vAlign w:val="center"/>
          </w:tcPr>
          <w:p w:rsidR="003B6CAC" w:rsidRDefault="00817A76">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咨询电话</w:t>
            </w:r>
          </w:p>
        </w:tc>
        <w:tc>
          <w:tcPr>
            <w:tcW w:w="7643" w:type="dxa"/>
            <w:vAlign w:val="center"/>
          </w:tcPr>
          <w:p w:rsidR="003B6CAC" w:rsidRPr="004B5AD7" w:rsidRDefault="00817A76">
            <w:pPr>
              <w:adjustRightInd w:val="0"/>
              <w:snapToGrid w:val="0"/>
              <w:spacing w:line="360" w:lineRule="auto"/>
              <w:jc w:val="center"/>
              <w:rPr>
                <w:rFonts w:ascii="仿宋" w:eastAsia="仿宋" w:hAnsi="仿宋"/>
                <w:sz w:val="24"/>
                <w:szCs w:val="24"/>
              </w:rPr>
            </w:pPr>
            <w:r w:rsidRPr="004B5AD7">
              <w:rPr>
                <w:rFonts w:ascii="仿宋" w:eastAsia="仿宋" w:hAnsi="仿宋" w:hint="eastAsia"/>
                <w:sz w:val="24"/>
                <w:szCs w:val="24"/>
              </w:rPr>
              <w:t>杨朝迎 0575-81112759</w:t>
            </w:r>
          </w:p>
        </w:tc>
      </w:tr>
    </w:tbl>
    <w:p w:rsidR="003B6CAC" w:rsidRDefault="003B6CAC"/>
    <w:p w:rsidR="003B6CAC" w:rsidRDefault="003B6CAC"/>
    <w:p w:rsidR="003B6CAC" w:rsidRDefault="003B6CAC"/>
    <w:p w:rsidR="003B6CAC" w:rsidRDefault="003B6CAC"/>
    <w:p w:rsidR="003B6CAC" w:rsidRDefault="003B6CAC"/>
    <w:p w:rsidR="003B6CAC" w:rsidRDefault="003B6CAC"/>
    <w:p w:rsidR="003B6CAC" w:rsidRDefault="003B6CAC"/>
    <w:p w:rsidR="003B6CAC" w:rsidRDefault="00817A76">
      <w:r>
        <w:rPr>
          <w:rFonts w:hint="eastAsia"/>
        </w:rPr>
        <w:t>附表：</w:t>
      </w:r>
      <w:r w:rsidR="00A573C4">
        <w:rPr>
          <w:rFonts w:hint="eastAsia"/>
        </w:rPr>
        <w:t>无</w:t>
      </w:r>
    </w:p>
    <w:p w:rsidR="003B6CAC" w:rsidRDefault="003B6CAC"/>
    <w:sectPr w:rsidR="003B6CAC" w:rsidSect="003B6CAC">
      <w:pgSz w:w="11906" w:h="16838"/>
      <w:pgMar w:top="1134" w:right="1588" w:bottom="1276"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00" w:rsidRDefault="00181F00" w:rsidP="004B5AD7">
      <w:r>
        <w:separator/>
      </w:r>
    </w:p>
  </w:endnote>
  <w:endnote w:type="continuationSeparator" w:id="1">
    <w:p w:rsidR="00181F00" w:rsidRDefault="00181F00" w:rsidP="004B5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00" w:rsidRDefault="00181F00" w:rsidP="004B5AD7">
      <w:r>
        <w:separator/>
      </w:r>
    </w:p>
  </w:footnote>
  <w:footnote w:type="continuationSeparator" w:id="1">
    <w:p w:rsidR="00181F00" w:rsidRDefault="00181F00" w:rsidP="004B5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CB64979"/>
    <w:rsid w:val="00181F00"/>
    <w:rsid w:val="003B6CAC"/>
    <w:rsid w:val="004B5AD7"/>
    <w:rsid w:val="00817A76"/>
    <w:rsid w:val="00A573C4"/>
    <w:rsid w:val="00ED1352"/>
    <w:rsid w:val="4CB64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C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5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5AD7"/>
    <w:rPr>
      <w:kern w:val="2"/>
      <w:sz w:val="18"/>
      <w:szCs w:val="18"/>
    </w:rPr>
  </w:style>
  <w:style w:type="paragraph" w:styleId="a4">
    <w:name w:val="footer"/>
    <w:basedOn w:val="a"/>
    <w:link w:val="Char0"/>
    <w:rsid w:val="004B5AD7"/>
    <w:pPr>
      <w:tabs>
        <w:tab w:val="center" w:pos="4153"/>
        <w:tab w:val="right" w:pos="8306"/>
      </w:tabs>
      <w:snapToGrid w:val="0"/>
      <w:jc w:val="left"/>
    </w:pPr>
    <w:rPr>
      <w:sz w:val="18"/>
      <w:szCs w:val="18"/>
    </w:rPr>
  </w:style>
  <w:style w:type="character" w:customStyle="1" w:styleId="Char0">
    <w:name w:val="页脚 Char"/>
    <w:basedOn w:val="a0"/>
    <w:link w:val="a4"/>
    <w:rsid w:val="004B5AD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96</Words>
  <Characters>552</Characters>
  <Application>Microsoft Office Word</Application>
  <DocSecurity>0</DocSecurity>
  <Lines>4</Lines>
  <Paragraphs>1</Paragraphs>
  <ScaleCrop>false</ScaleCrop>
  <Company>Sky123.Org</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杨朝迎</cp:lastModifiedBy>
  <cp:revision>4</cp:revision>
  <dcterms:created xsi:type="dcterms:W3CDTF">2017-04-18T02:24:00Z</dcterms:created>
  <dcterms:modified xsi:type="dcterms:W3CDTF">2017-05-02T02:01:00Z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